
<file path=[Content_Types].xml><?xml version="1.0" encoding="utf-8"?>
<Types xmlns="http://schemas.openxmlformats.org/package/2006/content-types">
  <Default Extension="png" ContentType="image/png"/>
  <Override PartName="/word/theme/themeOverride4.xml" ContentType="application/vnd.openxmlformats-officedocument.themeOverride+xml"/>
  <Override PartName="/word/theme/themeOverride5.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9B1" w:rsidRDefault="00C129B1" w:rsidP="00C129B1">
      <w:pPr>
        <w:jc w:val="center"/>
        <w:rPr>
          <w:color w:val="000000"/>
        </w:rPr>
      </w:pPr>
    </w:p>
    <w:p w:rsidR="00C129B1" w:rsidRDefault="00C129B1" w:rsidP="00C129B1">
      <w:pPr>
        <w:jc w:val="left"/>
        <w:rPr>
          <w:color w:val="000000"/>
        </w:rPr>
      </w:pPr>
      <w:r>
        <w:rPr>
          <w:rFonts w:hint="eastAsia"/>
          <w:noProof/>
          <w:color w:val="000000"/>
        </w:rPr>
        <w:drawing>
          <wp:inline distT="0" distB="0" distL="0" distR="0">
            <wp:extent cx="4800600" cy="1038225"/>
            <wp:effectExtent l="19050" t="0" r="0" b="0"/>
            <wp:docPr id="13" name="图片 1" descr="仙职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仙职标志"/>
                    <pic:cNvPicPr>
                      <a:picLocks noChangeAspect="1" noChangeArrowheads="1"/>
                    </pic:cNvPicPr>
                  </pic:nvPicPr>
                  <pic:blipFill>
                    <a:blip r:embed="rId4" cstate="email"/>
                    <a:srcRect/>
                    <a:stretch>
                      <a:fillRect/>
                    </a:stretch>
                  </pic:blipFill>
                  <pic:spPr bwMode="auto">
                    <a:xfrm>
                      <a:off x="0" y="0"/>
                      <a:ext cx="4800600" cy="1038225"/>
                    </a:xfrm>
                    <a:prstGeom prst="rect">
                      <a:avLst/>
                    </a:prstGeom>
                    <a:noFill/>
                    <a:ln w="9525">
                      <a:noFill/>
                      <a:miter lim="800000"/>
                      <a:headEnd/>
                      <a:tailEnd/>
                    </a:ln>
                  </pic:spPr>
                </pic:pic>
              </a:graphicData>
            </a:graphic>
          </wp:inline>
        </w:drawing>
      </w:r>
    </w:p>
    <w:p w:rsidR="00C129B1" w:rsidRDefault="00C129B1" w:rsidP="00C129B1">
      <w:pPr>
        <w:jc w:val="center"/>
        <w:rPr>
          <w:rFonts w:ascii="方正小标宋简体" w:hAnsi="方正小标宋简体"/>
          <w:w w:val="90"/>
          <w:sz w:val="72"/>
          <w:szCs w:val="76"/>
        </w:rPr>
      </w:pPr>
    </w:p>
    <w:p w:rsidR="00C129B1" w:rsidRDefault="00C129B1" w:rsidP="00C129B1">
      <w:pPr>
        <w:jc w:val="center"/>
        <w:rPr>
          <w:rFonts w:ascii="方正小标宋简体" w:hAnsi="方正小标宋简体"/>
          <w:w w:val="90"/>
          <w:sz w:val="72"/>
          <w:szCs w:val="76"/>
        </w:rPr>
      </w:pPr>
    </w:p>
    <w:p w:rsidR="00C129B1" w:rsidRPr="00887918" w:rsidRDefault="00C129B1" w:rsidP="00C129B1">
      <w:pPr>
        <w:jc w:val="center"/>
        <w:rPr>
          <w:rFonts w:ascii="方正小标宋简体" w:hAnsi="方正小标宋简体"/>
          <w:w w:val="90"/>
          <w:sz w:val="72"/>
          <w:szCs w:val="76"/>
        </w:rPr>
      </w:pPr>
      <w:r w:rsidRPr="00887918">
        <w:rPr>
          <w:rFonts w:ascii="方正小标宋简体" w:hAnsi="方正小标宋简体"/>
          <w:w w:val="90"/>
          <w:sz w:val="72"/>
          <w:szCs w:val="76"/>
        </w:rPr>
        <w:t>高等职业教育质量年度报告</w:t>
      </w:r>
    </w:p>
    <w:p w:rsidR="00C129B1" w:rsidRPr="00DC0584" w:rsidRDefault="00C129B1" w:rsidP="00C129B1">
      <w:pPr>
        <w:jc w:val="center"/>
        <w:rPr>
          <w:rFonts w:ascii="方正小标宋简体" w:hAnsi="方正小标宋简体"/>
          <w:sz w:val="60"/>
          <w:szCs w:val="60"/>
        </w:rPr>
      </w:pPr>
      <w:r w:rsidRPr="00DC0584">
        <w:rPr>
          <w:rFonts w:ascii="方正小标宋简体" w:hAnsi="方正小标宋简体"/>
          <w:sz w:val="60"/>
          <w:szCs w:val="60"/>
        </w:rPr>
        <w:t>（</w:t>
      </w:r>
      <w:r w:rsidRPr="00DC0584">
        <w:rPr>
          <w:rFonts w:ascii="方正小标宋简体" w:hAnsi="方正小标宋简体"/>
          <w:sz w:val="60"/>
          <w:szCs w:val="60"/>
        </w:rPr>
        <w:t>201</w:t>
      </w:r>
      <w:r>
        <w:rPr>
          <w:rFonts w:ascii="方正小标宋简体" w:hAnsi="方正小标宋简体" w:hint="eastAsia"/>
          <w:sz w:val="60"/>
          <w:szCs w:val="60"/>
        </w:rPr>
        <w:t>8</w:t>
      </w:r>
      <w:r w:rsidRPr="00DC0584">
        <w:rPr>
          <w:rFonts w:ascii="方正小标宋简体" w:hAnsi="方正小标宋简体"/>
          <w:sz w:val="60"/>
          <w:szCs w:val="60"/>
        </w:rPr>
        <w:t>）</w:t>
      </w:r>
    </w:p>
    <w:p w:rsidR="00C129B1" w:rsidRDefault="00C129B1" w:rsidP="00C129B1">
      <w:pPr>
        <w:jc w:val="center"/>
        <w:rPr>
          <w:rFonts w:ascii="方正小标宋简体" w:hAnsi="方正小标宋简体"/>
          <w:sz w:val="36"/>
          <w:szCs w:val="36"/>
        </w:rPr>
      </w:pPr>
    </w:p>
    <w:p w:rsidR="00C129B1" w:rsidRDefault="00C129B1" w:rsidP="00C129B1">
      <w:pPr>
        <w:jc w:val="center"/>
        <w:rPr>
          <w:rFonts w:ascii="方正小标宋简体" w:hAnsi="方正小标宋简体"/>
          <w:sz w:val="36"/>
          <w:szCs w:val="36"/>
        </w:rPr>
      </w:pPr>
    </w:p>
    <w:p w:rsidR="00C129B1" w:rsidRDefault="00C129B1" w:rsidP="00C129B1">
      <w:pPr>
        <w:spacing w:beforeLines="100" w:afterLines="100"/>
        <w:jc w:val="center"/>
        <w:rPr>
          <w:rFonts w:ascii="新宋体" w:eastAsia="新宋体" w:hAnsi="新宋体"/>
          <w:b/>
          <w:color w:val="000000"/>
          <w:sz w:val="48"/>
          <w:szCs w:val="48"/>
        </w:rPr>
      </w:pPr>
    </w:p>
    <w:p w:rsidR="00C129B1" w:rsidRDefault="00C129B1" w:rsidP="00C129B1">
      <w:pPr>
        <w:spacing w:beforeLines="100" w:afterLines="100"/>
        <w:jc w:val="center"/>
        <w:rPr>
          <w:rFonts w:ascii="新宋体" w:eastAsia="新宋体" w:hAnsi="新宋体"/>
          <w:b/>
          <w:color w:val="000000"/>
          <w:sz w:val="48"/>
          <w:szCs w:val="48"/>
        </w:rPr>
      </w:pPr>
    </w:p>
    <w:p w:rsidR="00C129B1" w:rsidRDefault="00C129B1" w:rsidP="00C129B1">
      <w:pPr>
        <w:spacing w:beforeLines="100" w:afterLines="100"/>
        <w:jc w:val="center"/>
        <w:rPr>
          <w:rFonts w:ascii="新宋体" w:eastAsia="新宋体" w:hAnsi="新宋体"/>
          <w:b/>
          <w:color w:val="000000"/>
          <w:sz w:val="48"/>
          <w:szCs w:val="48"/>
        </w:rPr>
      </w:pPr>
    </w:p>
    <w:p w:rsidR="00C129B1" w:rsidRPr="005E1A62" w:rsidRDefault="00C129B1" w:rsidP="00C129B1">
      <w:pPr>
        <w:spacing w:beforeLines="100" w:afterLines="100"/>
        <w:jc w:val="center"/>
        <w:rPr>
          <w:rFonts w:ascii="新宋体" w:eastAsia="新宋体" w:hAnsi="新宋体"/>
          <w:b/>
          <w:color w:val="000000"/>
          <w:sz w:val="48"/>
          <w:szCs w:val="48"/>
        </w:rPr>
      </w:pPr>
      <w:r w:rsidRPr="005E1A62">
        <w:rPr>
          <w:rFonts w:ascii="新宋体" w:eastAsia="新宋体" w:hAnsi="新宋体" w:hint="eastAsia"/>
          <w:b/>
          <w:color w:val="000000"/>
          <w:sz w:val="48"/>
          <w:szCs w:val="48"/>
        </w:rPr>
        <w:t>二〇一</w:t>
      </w:r>
      <w:r>
        <w:rPr>
          <w:rFonts w:ascii="新宋体" w:eastAsia="新宋体" w:hAnsi="新宋体" w:hint="eastAsia"/>
          <w:b/>
          <w:color w:val="000000"/>
          <w:sz w:val="48"/>
          <w:szCs w:val="48"/>
        </w:rPr>
        <w:t>七</w:t>
      </w:r>
      <w:r w:rsidRPr="005E1A62">
        <w:rPr>
          <w:rFonts w:ascii="新宋体" w:eastAsia="新宋体" w:hAnsi="新宋体" w:hint="eastAsia"/>
          <w:b/>
          <w:color w:val="000000"/>
          <w:sz w:val="48"/>
          <w:szCs w:val="48"/>
        </w:rPr>
        <w:t>年十二月</w:t>
      </w:r>
    </w:p>
    <w:p w:rsidR="00C129B1" w:rsidRDefault="00C129B1" w:rsidP="00C129B1"/>
    <w:p w:rsidR="00C129B1" w:rsidRDefault="00C129B1" w:rsidP="00C129B1"/>
    <w:p w:rsidR="00C129B1" w:rsidRDefault="00C129B1" w:rsidP="00C129B1">
      <w:pPr>
        <w:jc w:val="center"/>
      </w:pPr>
      <w:r>
        <w:rPr>
          <w:noProof/>
        </w:rPr>
        <w:lastRenderedPageBreak/>
        <w:drawing>
          <wp:inline distT="0" distB="0" distL="0" distR="0">
            <wp:extent cx="5876925" cy="6276975"/>
            <wp:effectExtent l="19050" t="0" r="9525"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email"/>
                    <a:srcRect/>
                    <a:stretch>
                      <a:fillRect/>
                    </a:stretch>
                  </pic:blipFill>
                  <pic:spPr bwMode="auto">
                    <a:xfrm>
                      <a:off x="0" y="0"/>
                      <a:ext cx="5876925" cy="6276975"/>
                    </a:xfrm>
                    <a:prstGeom prst="rect">
                      <a:avLst/>
                    </a:prstGeom>
                    <a:noFill/>
                    <a:ln w="9525">
                      <a:noFill/>
                      <a:miter lim="800000"/>
                      <a:headEnd/>
                      <a:tailEnd/>
                    </a:ln>
                  </pic:spPr>
                </pic:pic>
              </a:graphicData>
            </a:graphic>
          </wp:inline>
        </w:drawing>
      </w:r>
    </w:p>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 w:rsidR="00C129B1" w:rsidRDefault="00C129B1" w:rsidP="00C129B1">
      <w:pPr>
        <w:jc w:val="center"/>
        <w:rPr>
          <w:rFonts w:ascii="黑体" w:eastAsia="黑体" w:hAnsi="黑体" w:cs="方正小标宋简体"/>
          <w:b/>
          <w:sz w:val="36"/>
          <w:szCs w:val="36"/>
        </w:rPr>
      </w:pPr>
      <w:r>
        <w:rPr>
          <w:rFonts w:ascii="黑体" w:eastAsia="黑体" w:hAnsi="黑体" w:cs="方正小标宋简体" w:hint="eastAsia"/>
          <w:b/>
          <w:sz w:val="36"/>
          <w:szCs w:val="36"/>
        </w:rPr>
        <w:lastRenderedPageBreak/>
        <w:t>目录</w:t>
      </w:r>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r w:rsidRPr="006B65E3">
        <w:rPr>
          <w:rFonts w:ascii="黑体" w:eastAsia="黑体" w:hAnsi="黑体" w:cs="方正小标宋简体"/>
          <w:b/>
          <w:sz w:val="24"/>
        </w:rPr>
        <w:fldChar w:fldCharType="begin"/>
      </w:r>
      <w:r w:rsidRPr="006B65E3">
        <w:rPr>
          <w:rFonts w:ascii="黑体" w:eastAsia="黑体" w:hAnsi="黑体" w:cs="方正小标宋简体"/>
          <w:b/>
          <w:sz w:val="24"/>
        </w:rPr>
        <w:instrText xml:space="preserve"> </w:instrText>
      </w:r>
      <w:r w:rsidRPr="006B65E3">
        <w:rPr>
          <w:rFonts w:ascii="黑体" w:eastAsia="黑体" w:hAnsi="黑体" w:cs="方正小标宋简体" w:hint="eastAsia"/>
          <w:b/>
          <w:sz w:val="24"/>
        </w:rPr>
        <w:instrText>TOC \o "1-3" \h \z \u</w:instrText>
      </w:r>
      <w:r w:rsidRPr="006B65E3">
        <w:rPr>
          <w:rFonts w:ascii="黑体" w:eastAsia="黑体" w:hAnsi="黑体" w:cs="方正小标宋简体"/>
          <w:b/>
          <w:sz w:val="24"/>
        </w:rPr>
        <w:instrText xml:space="preserve"> </w:instrText>
      </w:r>
      <w:r w:rsidRPr="006B65E3">
        <w:rPr>
          <w:rFonts w:ascii="黑体" w:eastAsia="黑体" w:hAnsi="黑体" w:cs="方正小标宋简体"/>
          <w:b/>
          <w:sz w:val="24"/>
        </w:rPr>
        <w:fldChar w:fldCharType="separate"/>
      </w:r>
      <w:hyperlink w:anchor="_Toc501567279" w:history="1">
        <w:r w:rsidRPr="006B65E3">
          <w:rPr>
            <w:rStyle w:val="a7"/>
            <w:rFonts w:ascii="黑体" w:eastAsia="黑体" w:hAnsi="黑体" w:hint="eastAsia"/>
            <w:noProof/>
            <w:sz w:val="24"/>
          </w:rPr>
          <w:t>一、办学与质量</w:t>
        </w:r>
        <w:r w:rsidRPr="006B65E3">
          <w:rPr>
            <w:noProof/>
            <w:webHidden/>
            <w:sz w:val="24"/>
          </w:rPr>
          <w:tab/>
        </w:r>
        <w:r w:rsidRPr="006B65E3">
          <w:rPr>
            <w:noProof/>
            <w:webHidden/>
            <w:sz w:val="24"/>
          </w:rPr>
          <w:fldChar w:fldCharType="begin"/>
        </w:r>
        <w:r w:rsidRPr="006B65E3">
          <w:rPr>
            <w:noProof/>
            <w:webHidden/>
            <w:sz w:val="24"/>
          </w:rPr>
          <w:instrText xml:space="preserve"> PAGEREF _Toc501567279 \h </w:instrText>
        </w:r>
        <w:r w:rsidRPr="006B65E3">
          <w:rPr>
            <w:noProof/>
            <w:webHidden/>
            <w:sz w:val="24"/>
          </w:rPr>
        </w:r>
        <w:r w:rsidRPr="006B65E3">
          <w:rPr>
            <w:noProof/>
            <w:webHidden/>
            <w:sz w:val="24"/>
          </w:rPr>
          <w:fldChar w:fldCharType="separate"/>
        </w:r>
        <w:r>
          <w:rPr>
            <w:noProof/>
            <w:webHidden/>
            <w:sz w:val="24"/>
          </w:rPr>
          <w:t>1</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0" w:history="1">
        <w:r w:rsidRPr="006B65E3">
          <w:rPr>
            <w:rStyle w:val="a7"/>
            <w:rFonts w:ascii="楷体" w:eastAsia="楷体" w:hAnsi="楷体" w:hint="eastAsia"/>
            <w:noProof/>
            <w:sz w:val="24"/>
          </w:rPr>
          <w:t>（一）党建工作扎实推进</w:t>
        </w:r>
        <w:r w:rsidRPr="006B65E3">
          <w:rPr>
            <w:noProof/>
            <w:webHidden/>
            <w:sz w:val="24"/>
          </w:rPr>
          <w:tab/>
        </w:r>
        <w:r w:rsidRPr="006B65E3">
          <w:rPr>
            <w:noProof/>
            <w:webHidden/>
            <w:sz w:val="24"/>
          </w:rPr>
          <w:fldChar w:fldCharType="begin"/>
        </w:r>
        <w:r w:rsidRPr="006B65E3">
          <w:rPr>
            <w:noProof/>
            <w:webHidden/>
            <w:sz w:val="24"/>
          </w:rPr>
          <w:instrText xml:space="preserve"> PAGEREF _Toc501567280 \h </w:instrText>
        </w:r>
        <w:r w:rsidRPr="006B65E3">
          <w:rPr>
            <w:noProof/>
            <w:webHidden/>
            <w:sz w:val="24"/>
          </w:rPr>
        </w:r>
        <w:r w:rsidRPr="006B65E3">
          <w:rPr>
            <w:noProof/>
            <w:webHidden/>
            <w:sz w:val="24"/>
          </w:rPr>
          <w:fldChar w:fldCharType="separate"/>
        </w:r>
        <w:r>
          <w:rPr>
            <w:noProof/>
            <w:webHidden/>
            <w:sz w:val="24"/>
          </w:rPr>
          <w:t>2</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1" w:history="1">
        <w:r w:rsidRPr="006B65E3">
          <w:rPr>
            <w:rStyle w:val="a7"/>
            <w:rFonts w:ascii="楷体" w:eastAsia="楷体" w:hAnsi="楷体" w:hint="eastAsia"/>
            <w:noProof/>
            <w:sz w:val="24"/>
          </w:rPr>
          <w:t>（二）发展动能不断增强</w:t>
        </w:r>
        <w:r w:rsidRPr="006B65E3">
          <w:rPr>
            <w:noProof/>
            <w:webHidden/>
            <w:sz w:val="24"/>
          </w:rPr>
          <w:tab/>
        </w:r>
        <w:r w:rsidRPr="006B65E3">
          <w:rPr>
            <w:noProof/>
            <w:webHidden/>
            <w:sz w:val="24"/>
          </w:rPr>
          <w:fldChar w:fldCharType="begin"/>
        </w:r>
        <w:r w:rsidRPr="006B65E3">
          <w:rPr>
            <w:noProof/>
            <w:webHidden/>
            <w:sz w:val="24"/>
          </w:rPr>
          <w:instrText xml:space="preserve"> PAGEREF _Toc501567281 \h </w:instrText>
        </w:r>
        <w:r w:rsidRPr="006B65E3">
          <w:rPr>
            <w:noProof/>
            <w:webHidden/>
            <w:sz w:val="24"/>
          </w:rPr>
        </w:r>
        <w:r w:rsidRPr="006B65E3">
          <w:rPr>
            <w:noProof/>
            <w:webHidden/>
            <w:sz w:val="24"/>
          </w:rPr>
          <w:fldChar w:fldCharType="separate"/>
        </w:r>
        <w:r>
          <w:rPr>
            <w:noProof/>
            <w:webHidden/>
            <w:sz w:val="24"/>
          </w:rPr>
          <w:t>2</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2" w:history="1">
        <w:r w:rsidRPr="006B65E3">
          <w:rPr>
            <w:rStyle w:val="a7"/>
            <w:rFonts w:ascii="楷体" w:eastAsia="楷体" w:hAnsi="楷体" w:hint="eastAsia"/>
            <w:noProof/>
            <w:sz w:val="24"/>
          </w:rPr>
          <w:t>（三）办学条件明显改善</w:t>
        </w:r>
        <w:r w:rsidRPr="006B65E3">
          <w:rPr>
            <w:noProof/>
            <w:webHidden/>
            <w:sz w:val="24"/>
          </w:rPr>
          <w:tab/>
        </w:r>
        <w:r w:rsidRPr="006B65E3">
          <w:rPr>
            <w:noProof/>
            <w:webHidden/>
            <w:sz w:val="24"/>
          </w:rPr>
          <w:fldChar w:fldCharType="begin"/>
        </w:r>
        <w:r w:rsidRPr="006B65E3">
          <w:rPr>
            <w:noProof/>
            <w:webHidden/>
            <w:sz w:val="24"/>
          </w:rPr>
          <w:instrText xml:space="preserve"> PAGEREF _Toc501567282 \h </w:instrText>
        </w:r>
        <w:r w:rsidRPr="006B65E3">
          <w:rPr>
            <w:noProof/>
            <w:webHidden/>
            <w:sz w:val="24"/>
          </w:rPr>
        </w:r>
        <w:r w:rsidRPr="006B65E3">
          <w:rPr>
            <w:noProof/>
            <w:webHidden/>
            <w:sz w:val="24"/>
          </w:rPr>
          <w:fldChar w:fldCharType="separate"/>
        </w:r>
        <w:r>
          <w:rPr>
            <w:noProof/>
            <w:webHidden/>
            <w:sz w:val="24"/>
          </w:rPr>
          <w:t>3</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3" w:history="1">
        <w:r w:rsidRPr="006B65E3">
          <w:rPr>
            <w:rStyle w:val="a7"/>
            <w:rFonts w:ascii="楷体" w:eastAsia="楷体" w:hAnsi="楷体" w:hint="eastAsia"/>
            <w:noProof/>
            <w:sz w:val="24"/>
          </w:rPr>
          <w:t>（四）办学质量持续提升</w:t>
        </w:r>
        <w:r w:rsidRPr="006B65E3">
          <w:rPr>
            <w:noProof/>
            <w:webHidden/>
            <w:sz w:val="24"/>
          </w:rPr>
          <w:tab/>
        </w:r>
        <w:r w:rsidRPr="006B65E3">
          <w:rPr>
            <w:noProof/>
            <w:webHidden/>
            <w:sz w:val="24"/>
          </w:rPr>
          <w:fldChar w:fldCharType="begin"/>
        </w:r>
        <w:r w:rsidRPr="006B65E3">
          <w:rPr>
            <w:noProof/>
            <w:webHidden/>
            <w:sz w:val="24"/>
          </w:rPr>
          <w:instrText xml:space="preserve"> PAGEREF _Toc501567283 \h </w:instrText>
        </w:r>
        <w:r w:rsidRPr="006B65E3">
          <w:rPr>
            <w:noProof/>
            <w:webHidden/>
            <w:sz w:val="24"/>
          </w:rPr>
        </w:r>
        <w:r w:rsidRPr="006B65E3">
          <w:rPr>
            <w:noProof/>
            <w:webHidden/>
            <w:sz w:val="24"/>
          </w:rPr>
          <w:fldChar w:fldCharType="separate"/>
        </w:r>
        <w:r>
          <w:rPr>
            <w:noProof/>
            <w:webHidden/>
            <w:sz w:val="24"/>
          </w:rPr>
          <w:t>3</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284" w:history="1">
        <w:r w:rsidRPr="006B65E3">
          <w:rPr>
            <w:rStyle w:val="a7"/>
            <w:rFonts w:ascii="黑体" w:eastAsia="黑体" w:hAnsi="黑体" w:hint="eastAsia"/>
            <w:noProof/>
            <w:sz w:val="24"/>
          </w:rPr>
          <w:t>二、成长与发展</w:t>
        </w:r>
        <w:r w:rsidRPr="006B65E3">
          <w:rPr>
            <w:noProof/>
            <w:webHidden/>
            <w:sz w:val="24"/>
          </w:rPr>
          <w:tab/>
        </w:r>
        <w:r w:rsidRPr="006B65E3">
          <w:rPr>
            <w:noProof/>
            <w:webHidden/>
            <w:sz w:val="24"/>
          </w:rPr>
          <w:fldChar w:fldCharType="begin"/>
        </w:r>
        <w:r w:rsidRPr="006B65E3">
          <w:rPr>
            <w:noProof/>
            <w:webHidden/>
            <w:sz w:val="24"/>
          </w:rPr>
          <w:instrText xml:space="preserve"> PAGEREF _Toc501567284 \h </w:instrText>
        </w:r>
        <w:r w:rsidRPr="006B65E3">
          <w:rPr>
            <w:noProof/>
            <w:webHidden/>
            <w:sz w:val="24"/>
          </w:rPr>
        </w:r>
        <w:r w:rsidRPr="006B65E3">
          <w:rPr>
            <w:noProof/>
            <w:webHidden/>
            <w:sz w:val="24"/>
          </w:rPr>
          <w:fldChar w:fldCharType="separate"/>
        </w:r>
        <w:r>
          <w:rPr>
            <w:noProof/>
            <w:webHidden/>
            <w:sz w:val="24"/>
          </w:rPr>
          <w:t>4</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5" w:history="1">
        <w:r w:rsidRPr="006B65E3">
          <w:rPr>
            <w:rStyle w:val="a7"/>
            <w:rFonts w:ascii="楷体" w:eastAsia="楷体" w:hAnsi="楷体" w:hint="eastAsia"/>
            <w:noProof/>
            <w:sz w:val="24"/>
          </w:rPr>
          <w:t>（一）招生与生源分布</w:t>
        </w:r>
        <w:r w:rsidRPr="006B65E3">
          <w:rPr>
            <w:noProof/>
            <w:webHidden/>
            <w:sz w:val="24"/>
          </w:rPr>
          <w:tab/>
        </w:r>
        <w:r w:rsidRPr="006B65E3">
          <w:rPr>
            <w:noProof/>
            <w:webHidden/>
            <w:sz w:val="24"/>
          </w:rPr>
          <w:fldChar w:fldCharType="begin"/>
        </w:r>
        <w:r w:rsidRPr="006B65E3">
          <w:rPr>
            <w:noProof/>
            <w:webHidden/>
            <w:sz w:val="24"/>
          </w:rPr>
          <w:instrText xml:space="preserve"> PAGEREF _Toc501567285 \h </w:instrText>
        </w:r>
        <w:r w:rsidRPr="006B65E3">
          <w:rPr>
            <w:noProof/>
            <w:webHidden/>
            <w:sz w:val="24"/>
          </w:rPr>
        </w:r>
        <w:r w:rsidRPr="006B65E3">
          <w:rPr>
            <w:noProof/>
            <w:webHidden/>
            <w:sz w:val="24"/>
          </w:rPr>
          <w:fldChar w:fldCharType="separate"/>
        </w:r>
        <w:r>
          <w:rPr>
            <w:noProof/>
            <w:webHidden/>
            <w:sz w:val="24"/>
          </w:rPr>
          <w:t>4</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6" w:history="1">
        <w:r w:rsidRPr="006B65E3">
          <w:rPr>
            <w:rStyle w:val="a7"/>
            <w:rFonts w:ascii="楷体" w:eastAsia="楷体" w:hAnsi="楷体" w:hint="eastAsia"/>
            <w:noProof/>
            <w:sz w:val="24"/>
          </w:rPr>
          <w:t>（二）就业与创业</w:t>
        </w:r>
        <w:r w:rsidRPr="006B65E3">
          <w:rPr>
            <w:noProof/>
            <w:webHidden/>
            <w:sz w:val="24"/>
          </w:rPr>
          <w:tab/>
        </w:r>
        <w:r w:rsidRPr="006B65E3">
          <w:rPr>
            <w:noProof/>
            <w:webHidden/>
            <w:sz w:val="24"/>
          </w:rPr>
          <w:fldChar w:fldCharType="begin"/>
        </w:r>
        <w:r w:rsidRPr="006B65E3">
          <w:rPr>
            <w:noProof/>
            <w:webHidden/>
            <w:sz w:val="24"/>
          </w:rPr>
          <w:instrText xml:space="preserve"> PAGEREF _Toc501567286 \h </w:instrText>
        </w:r>
        <w:r w:rsidRPr="006B65E3">
          <w:rPr>
            <w:noProof/>
            <w:webHidden/>
            <w:sz w:val="24"/>
          </w:rPr>
        </w:r>
        <w:r w:rsidRPr="006B65E3">
          <w:rPr>
            <w:noProof/>
            <w:webHidden/>
            <w:sz w:val="24"/>
          </w:rPr>
          <w:fldChar w:fldCharType="separate"/>
        </w:r>
        <w:r>
          <w:rPr>
            <w:noProof/>
            <w:webHidden/>
            <w:sz w:val="24"/>
          </w:rPr>
          <w:t>11</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7" w:history="1">
        <w:r w:rsidRPr="006B65E3">
          <w:rPr>
            <w:rStyle w:val="a7"/>
            <w:rFonts w:ascii="楷体" w:eastAsia="楷体" w:hAnsi="楷体" w:hint="eastAsia"/>
            <w:noProof/>
            <w:sz w:val="24"/>
          </w:rPr>
          <w:t>（三）学生发展</w:t>
        </w:r>
        <w:r w:rsidRPr="006B65E3">
          <w:rPr>
            <w:noProof/>
            <w:webHidden/>
            <w:sz w:val="24"/>
          </w:rPr>
          <w:tab/>
        </w:r>
        <w:r w:rsidRPr="006B65E3">
          <w:rPr>
            <w:noProof/>
            <w:webHidden/>
            <w:sz w:val="24"/>
          </w:rPr>
          <w:fldChar w:fldCharType="begin"/>
        </w:r>
        <w:r w:rsidRPr="006B65E3">
          <w:rPr>
            <w:noProof/>
            <w:webHidden/>
            <w:sz w:val="24"/>
          </w:rPr>
          <w:instrText xml:space="preserve"> PAGEREF _Toc501567287 \h </w:instrText>
        </w:r>
        <w:r w:rsidRPr="006B65E3">
          <w:rPr>
            <w:noProof/>
            <w:webHidden/>
            <w:sz w:val="24"/>
          </w:rPr>
        </w:r>
        <w:r w:rsidRPr="006B65E3">
          <w:rPr>
            <w:noProof/>
            <w:webHidden/>
            <w:sz w:val="24"/>
          </w:rPr>
          <w:fldChar w:fldCharType="separate"/>
        </w:r>
        <w:r>
          <w:rPr>
            <w:noProof/>
            <w:webHidden/>
            <w:sz w:val="24"/>
          </w:rPr>
          <w:t>23</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288" w:history="1">
        <w:r w:rsidRPr="006B65E3">
          <w:rPr>
            <w:rStyle w:val="a7"/>
            <w:rFonts w:ascii="黑体" w:eastAsia="黑体" w:hAnsi="黑体" w:hint="eastAsia"/>
            <w:noProof/>
            <w:sz w:val="24"/>
          </w:rPr>
          <w:t>三、改革与实践</w:t>
        </w:r>
        <w:r w:rsidRPr="006B65E3">
          <w:rPr>
            <w:noProof/>
            <w:webHidden/>
            <w:sz w:val="24"/>
          </w:rPr>
          <w:tab/>
        </w:r>
        <w:r w:rsidRPr="006B65E3">
          <w:rPr>
            <w:noProof/>
            <w:webHidden/>
            <w:sz w:val="24"/>
          </w:rPr>
          <w:fldChar w:fldCharType="begin"/>
        </w:r>
        <w:r w:rsidRPr="006B65E3">
          <w:rPr>
            <w:noProof/>
            <w:webHidden/>
            <w:sz w:val="24"/>
          </w:rPr>
          <w:instrText xml:space="preserve"> PAGEREF _Toc501567288 \h </w:instrText>
        </w:r>
        <w:r w:rsidRPr="006B65E3">
          <w:rPr>
            <w:noProof/>
            <w:webHidden/>
            <w:sz w:val="24"/>
          </w:rPr>
        </w:r>
        <w:r w:rsidRPr="006B65E3">
          <w:rPr>
            <w:noProof/>
            <w:webHidden/>
            <w:sz w:val="24"/>
          </w:rPr>
          <w:fldChar w:fldCharType="separate"/>
        </w:r>
        <w:r>
          <w:rPr>
            <w:noProof/>
            <w:webHidden/>
            <w:sz w:val="24"/>
          </w:rPr>
          <w:t>30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89" w:history="1">
        <w:r w:rsidRPr="006B65E3">
          <w:rPr>
            <w:rStyle w:val="a7"/>
            <w:rFonts w:ascii="楷体" w:eastAsia="楷体" w:hAnsi="楷体" w:hint="eastAsia"/>
            <w:noProof/>
            <w:sz w:val="24"/>
          </w:rPr>
          <w:t>（一）实施“专业优化工程”，打造专业品牌效应</w:t>
        </w:r>
        <w:r w:rsidRPr="006B65E3">
          <w:rPr>
            <w:noProof/>
            <w:webHidden/>
            <w:sz w:val="24"/>
          </w:rPr>
          <w:tab/>
        </w:r>
        <w:r w:rsidRPr="006B65E3">
          <w:rPr>
            <w:noProof/>
            <w:webHidden/>
            <w:sz w:val="24"/>
          </w:rPr>
          <w:fldChar w:fldCharType="begin"/>
        </w:r>
        <w:r w:rsidRPr="006B65E3">
          <w:rPr>
            <w:noProof/>
            <w:webHidden/>
            <w:sz w:val="24"/>
          </w:rPr>
          <w:instrText xml:space="preserve"> PAGEREF _Toc501567289 \h </w:instrText>
        </w:r>
        <w:r w:rsidRPr="006B65E3">
          <w:rPr>
            <w:noProof/>
            <w:webHidden/>
            <w:sz w:val="24"/>
          </w:rPr>
        </w:r>
        <w:r w:rsidRPr="006B65E3">
          <w:rPr>
            <w:noProof/>
            <w:webHidden/>
            <w:sz w:val="24"/>
          </w:rPr>
          <w:fldChar w:fldCharType="separate"/>
        </w:r>
        <w:r>
          <w:rPr>
            <w:noProof/>
            <w:webHidden/>
            <w:sz w:val="24"/>
          </w:rPr>
          <w:t>30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0" w:history="1">
        <w:r w:rsidRPr="006B65E3">
          <w:rPr>
            <w:rStyle w:val="a7"/>
            <w:rFonts w:ascii="楷体" w:eastAsia="楷体" w:hAnsi="楷体" w:hint="eastAsia"/>
            <w:noProof/>
            <w:sz w:val="24"/>
          </w:rPr>
          <w:t>（二）深入推进产教融合，深化校企协同育人</w:t>
        </w:r>
        <w:r w:rsidRPr="006B65E3">
          <w:rPr>
            <w:noProof/>
            <w:webHidden/>
            <w:sz w:val="24"/>
          </w:rPr>
          <w:tab/>
        </w:r>
        <w:r w:rsidRPr="006B65E3">
          <w:rPr>
            <w:noProof/>
            <w:webHidden/>
            <w:sz w:val="24"/>
          </w:rPr>
          <w:fldChar w:fldCharType="begin"/>
        </w:r>
        <w:r w:rsidRPr="006B65E3">
          <w:rPr>
            <w:noProof/>
            <w:webHidden/>
            <w:sz w:val="24"/>
          </w:rPr>
          <w:instrText xml:space="preserve"> PAGEREF _Toc501567290 \h </w:instrText>
        </w:r>
        <w:r w:rsidRPr="006B65E3">
          <w:rPr>
            <w:noProof/>
            <w:webHidden/>
            <w:sz w:val="24"/>
          </w:rPr>
        </w:r>
        <w:r w:rsidRPr="006B65E3">
          <w:rPr>
            <w:noProof/>
            <w:webHidden/>
            <w:sz w:val="24"/>
          </w:rPr>
          <w:fldChar w:fldCharType="separate"/>
        </w:r>
        <w:r>
          <w:rPr>
            <w:noProof/>
            <w:webHidden/>
            <w:sz w:val="24"/>
          </w:rPr>
          <w:t>33</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1" w:history="1">
        <w:r w:rsidRPr="006B65E3">
          <w:rPr>
            <w:rStyle w:val="a7"/>
            <w:rFonts w:ascii="楷体" w:eastAsia="楷体" w:hAnsi="楷体" w:hint="eastAsia"/>
            <w:noProof/>
            <w:sz w:val="24"/>
          </w:rPr>
          <w:t>（三）持续推进“三进”课堂，提高课堂教学质量</w:t>
        </w:r>
        <w:r w:rsidRPr="006B65E3">
          <w:rPr>
            <w:noProof/>
            <w:webHidden/>
            <w:sz w:val="24"/>
          </w:rPr>
          <w:tab/>
        </w:r>
        <w:r w:rsidRPr="006B65E3">
          <w:rPr>
            <w:noProof/>
            <w:webHidden/>
            <w:sz w:val="24"/>
          </w:rPr>
          <w:fldChar w:fldCharType="begin"/>
        </w:r>
        <w:r w:rsidRPr="006B65E3">
          <w:rPr>
            <w:noProof/>
            <w:webHidden/>
            <w:sz w:val="24"/>
          </w:rPr>
          <w:instrText xml:space="preserve"> PAGEREF _Toc501567291 \h </w:instrText>
        </w:r>
        <w:r w:rsidRPr="006B65E3">
          <w:rPr>
            <w:noProof/>
            <w:webHidden/>
            <w:sz w:val="24"/>
          </w:rPr>
        </w:r>
        <w:r w:rsidRPr="006B65E3">
          <w:rPr>
            <w:noProof/>
            <w:webHidden/>
            <w:sz w:val="24"/>
          </w:rPr>
          <w:fldChar w:fldCharType="separate"/>
        </w:r>
        <w:r>
          <w:rPr>
            <w:noProof/>
            <w:webHidden/>
            <w:sz w:val="24"/>
          </w:rPr>
          <w:t>40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2" w:history="1">
        <w:r w:rsidRPr="006B65E3">
          <w:rPr>
            <w:rStyle w:val="a7"/>
            <w:rFonts w:ascii="楷体" w:eastAsia="楷体" w:hAnsi="楷体" w:hint="eastAsia"/>
            <w:noProof/>
            <w:sz w:val="24"/>
          </w:rPr>
          <w:t>（四）加强教师培养培训，着力提升信息化教学能力</w:t>
        </w:r>
        <w:r w:rsidRPr="006B65E3">
          <w:rPr>
            <w:noProof/>
            <w:webHidden/>
            <w:sz w:val="24"/>
          </w:rPr>
          <w:tab/>
        </w:r>
        <w:r w:rsidRPr="006B65E3">
          <w:rPr>
            <w:noProof/>
            <w:webHidden/>
            <w:sz w:val="24"/>
          </w:rPr>
          <w:fldChar w:fldCharType="begin"/>
        </w:r>
        <w:r w:rsidRPr="006B65E3">
          <w:rPr>
            <w:noProof/>
            <w:webHidden/>
            <w:sz w:val="24"/>
          </w:rPr>
          <w:instrText xml:space="preserve"> PAGEREF _Toc501567292 \h </w:instrText>
        </w:r>
        <w:r w:rsidRPr="006B65E3">
          <w:rPr>
            <w:noProof/>
            <w:webHidden/>
            <w:sz w:val="24"/>
          </w:rPr>
        </w:r>
        <w:r w:rsidRPr="006B65E3">
          <w:rPr>
            <w:noProof/>
            <w:webHidden/>
            <w:sz w:val="24"/>
          </w:rPr>
          <w:fldChar w:fldCharType="separate"/>
        </w:r>
        <w:r>
          <w:rPr>
            <w:noProof/>
            <w:webHidden/>
            <w:sz w:val="24"/>
          </w:rPr>
          <w:t>43</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3" w:history="1">
        <w:r w:rsidRPr="006B65E3">
          <w:rPr>
            <w:rStyle w:val="a7"/>
            <w:rFonts w:ascii="楷体" w:eastAsia="楷体" w:hAnsi="楷体" w:hint="eastAsia"/>
            <w:noProof/>
            <w:sz w:val="24"/>
          </w:rPr>
          <w:t>（五）强化教学规范管理，提高教学质量管理水平</w:t>
        </w:r>
        <w:r w:rsidRPr="006B65E3">
          <w:rPr>
            <w:noProof/>
            <w:webHidden/>
            <w:sz w:val="24"/>
          </w:rPr>
          <w:tab/>
        </w:r>
        <w:r w:rsidRPr="006B65E3">
          <w:rPr>
            <w:noProof/>
            <w:webHidden/>
            <w:sz w:val="24"/>
          </w:rPr>
          <w:fldChar w:fldCharType="begin"/>
        </w:r>
        <w:r w:rsidRPr="006B65E3">
          <w:rPr>
            <w:noProof/>
            <w:webHidden/>
            <w:sz w:val="24"/>
          </w:rPr>
          <w:instrText xml:space="preserve"> PAGEREF _Toc501567293 \h </w:instrText>
        </w:r>
        <w:r w:rsidRPr="006B65E3">
          <w:rPr>
            <w:noProof/>
            <w:webHidden/>
            <w:sz w:val="24"/>
          </w:rPr>
        </w:r>
        <w:r w:rsidRPr="006B65E3">
          <w:rPr>
            <w:noProof/>
            <w:webHidden/>
            <w:sz w:val="24"/>
          </w:rPr>
          <w:fldChar w:fldCharType="separate"/>
        </w:r>
        <w:r>
          <w:rPr>
            <w:noProof/>
            <w:webHidden/>
            <w:sz w:val="24"/>
          </w:rPr>
          <w:t>45</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294" w:history="1">
        <w:r w:rsidRPr="006B65E3">
          <w:rPr>
            <w:rStyle w:val="a7"/>
            <w:rFonts w:ascii="黑体" w:eastAsia="黑体" w:hAnsi="黑体" w:hint="eastAsia"/>
            <w:noProof/>
            <w:sz w:val="24"/>
          </w:rPr>
          <w:t>四、政策与保障</w:t>
        </w:r>
        <w:r w:rsidRPr="006B65E3">
          <w:rPr>
            <w:noProof/>
            <w:webHidden/>
            <w:sz w:val="24"/>
          </w:rPr>
          <w:tab/>
        </w:r>
        <w:r w:rsidRPr="006B65E3">
          <w:rPr>
            <w:noProof/>
            <w:webHidden/>
            <w:sz w:val="24"/>
          </w:rPr>
          <w:fldChar w:fldCharType="begin"/>
        </w:r>
        <w:r w:rsidRPr="006B65E3">
          <w:rPr>
            <w:noProof/>
            <w:webHidden/>
            <w:sz w:val="24"/>
          </w:rPr>
          <w:instrText xml:space="preserve"> PAGEREF _Toc501567294 \h </w:instrText>
        </w:r>
        <w:r w:rsidRPr="006B65E3">
          <w:rPr>
            <w:noProof/>
            <w:webHidden/>
            <w:sz w:val="24"/>
          </w:rPr>
        </w:r>
        <w:r w:rsidRPr="006B65E3">
          <w:rPr>
            <w:noProof/>
            <w:webHidden/>
            <w:sz w:val="24"/>
          </w:rPr>
          <w:fldChar w:fldCharType="separate"/>
        </w:r>
        <w:r>
          <w:rPr>
            <w:noProof/>
            <w:webHidden/>
            <w:sz w:val="24"/>
          </w:rPr>
          <w:t>48</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5" w:history="1">
        <w:r w:rsidRPr="006B65E3">
          <w:rPr>
            <w:rStyle w:val="a7"/>
            <w:rFonts w:ascii="楷体" w:eastAsia="楷体" w:hAnsi="楷体" w:hint="eastAsia"/>
            <w:noProof/>
            <w:sz w:val="24"/>
          </w:rPr>
          <w:t>（一）政策保障</w:t>
        </w:r>
        <w:r w:rsidRPr="006B65E3">
          <w:rPr>
            <w:noProof/>
            <w:webHidden/>
            <w:sz w:val="24"/>
          </w:rPr>
          <w:tab/>
        </w:r>
        <w:r w:rsidRPr="006B65E3">
          <w:rPr>
            <w:noProof/>
            <w:webHidden/>
            <w:sz w:val="24"/>
          </w:rPr>
          <w:fldChar w:fldCharType="begin"/>
        </w:r>
        <w:r w:rsidRPr="006B65E3">
          <w:rPr>
            <w:noProof/>
            <w:webHidden/>
            <w:sz w:val="24"/>
          </w:rPr>
          <w:instrText xml:space="preserve"> PAGEREF _Toc501567295 \h </w:instrText>
        </w:r>
        <w:r w:rsidRPr="006B65E3">
          <w:rPr>
            <w:noProof/>
            <w:webHidden/>
            <w:sz w:val="24"/>
          </w:rPr>
        </w:r>
        <w:r w:rsidRPr="006B65E3">
          <w:rPr>
            <w:noProof/>
            <w:webHidden/>
            <w:sz w:val="24"/>
          </w:rPr>
          <w:fldChar w:fldCharType="separate"/>
        </w:r>
        <w:r>
          <w:rPr>
            <w:noProof/>
            <w:webHidden/>
            <w:sz w:val="24"/>
          </w:rPr>
          <w:t>48</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6" w:history="1">
        <w:r w:rsidRPr="006B65E3">
          <w:rPr>
            <w:rStyle w:val="a7"/>
            <w:rFonts w:ascii="楷体" w:eastAsia="楷体" w:hAnsi="楷体" w:hint="eastAsia"/>
            <w:noProof/>
            <w:sz w:val="24"/>
          </w:rPr>
          <w:t>（二）人才保障</w:t>
        </w:r>
        <w:r w:rsidRPr="006B65E3">
          <w:rPr>
            <w:noProof/>
            <w:webHidden/>
            <w:sz w:val="24"/>
          </w:rPr>
          <w:tab/>
        </w:r>
        <w:r w:rsidRPr="006B65E3">
          <w:rPr>
            <w:noProof/>
            <w:webHidden/>
            <w:sz w:val="24"/>
          </w:rPr>
          <w:fldChar w:fldCharType="begin"/>
        </w:r>
        <w:r w:rsidRPr="006B65E3">
          <w:rPr>
            <w:noProof/>
            <w:webHidden/>
            <w:sz w:val="24"/>
          </w:rPr>
          <w:instrText xml:space="preserve"> PAGEREF _Toc501567296 \h </w:instrText>
        </w:r>
        <w:r w:rsidRPr="006B65E3">
          <w:rPr>
            <w:noProof/>
            <w:webHidden/>
            <w:sz w:val="24"/>
          </w:rPr>
        </w:r>
        <w:r w:rsidRPr="006B65E3">
          <w:rPr>
            <w:noProof/>
            <w:webHidden/>
            <w:sz w:val="24"/>
          </w:rPr>
          <w:fldChar w:fldCharType="separate"/>
        </w:r>
        <w:r>
          <w:rPr>
            <w:noProof/>
            <w:webHidden/>
            <w:sz w:val="24"/>
          </w:rPr>
          <w:t>49</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7" w:history="1">
        <w:r w:rsidRPr="006B65E3">
          <w:rPr>
            <w:rStyle w:val="a7"/>
            <w:rFonts w:ascii="楷体" w:eastAsia="楷体" w:hAnsi="楷体" w:hint="eastAsia"/>
            <w:noProof/>
            <w:sz w:val="24"/>
          </w:rPr>
          <w:t>（三）制度保障</w:t>
        </w:r>
        <w:r w:rsidRPr="006B65E3">
          <w:rPr>
            <w:noProof/>
            <w:webHidden/>
            <w:sz w:val="24"/>
          </w:rPr>
          <w:tab/>
        </w:r>
        <w:r w:rsidRPr="006B65E3">
          <w:rPr>
            <w:noProof/>
            <w:webHidden/>
            <w:sz w:val="24"/>
          </w:rPr>
          <w:fldChar w:fldCharType="begin"/>
        </w:r>
        <w:r w:rsidRPr="006B65E3">
          <w:rPr>
            <w:noProof/>
            <w:webHidden/>
            <w:sz w:val="24"/>
          </w:rPr>
          <w:instrText xml:space="preserve"> PAGEREF _Toc501567297 \h </w:instrText>
        </w:r>
        <w:r w:rsidRPr="006B65E3">
          <w:rPr>
            <w:noProof/>
            <w:webHidden/>
            <w:sz w:val="24"/>
          </w:rPr>
        </w:r>
        <w:r w:rsidRPr="006B65E3">
          <w:rPr>
            <w:noProof/>
            <w:webHidden/>
            <w:sz w:val="24"/>
          </w:rPr>
          <w:fldChar w:fldCharType="separate"/>
        </w:r>
        <w:r>
          <w:rPr>
            <w:noProof/>
            <w:webHidden/>
            <w:sz w:val="24"/>
          </w:rPr>
          <w:t>50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8" w:history="1">
        <w:r w:rsidRPr="006B65E3">
          <w:rPr>
            <w:rStyle w:val="a7"/>
            <w:rFonts w:ascii="楷体" w:eastAsia="楷体" w:hAnsi="楷体" w:hint="eastAsia"/>
            <w:noProof/>
            <w:sz w:val="24"/>
          </w:rPr>
          <w:t>（四）文化保障</w:t>
        </w:r>
        <w:r w:rsidRPr="006B65E3">
          <w:rPr>
            <w:noProof/>
            <w:webHidden/>
            <w:sz w:val="24"/>
          </w:rPr>
          <w:tab/>
        </w:r>
        <w:r w:rsidRPr="006B65E3">
          <w:rPr>
            <w:noProof/>
            <w:webHidden/>
            <w:sz w:val="24"/>
          </w:rPr>
          <w:fldChar w:fldCharType="begin"/>
        </w:r>
        <w:r w:rsidRPr="006B65E3">
          <w:rPr>
            <w:noProof/>
            <w:webHidden/>
            <w:sz w:val="24"/>
          </w:rPr>
          <w:instrText xml:space="preserve"> PAGEREF _Toc501567298 \h </w:instrText>
        </w:r>
        <w:r w:rsidRPr="006B65E3">
          <w:rPr>
            <w:noProof/>
            <w:webHidden/>
            <w:sz w:val="24"/>
          </w:rPr>
        </w:r>
        <w:r w:rsidRPr="006B65E3">
          <w:rPr>
            <w:noProof/>
            <w:webHidden/>
            <w:sz w:val="24"/>
          </w:rPr>
          <w:fldChar w:fldCharType="separate"/>
        </w:r>
        <w:r>
          <w:rPr>
            <w:noProof/>
            <w:webHidden/>
            <w:sz w:val="24"/>
          </w:rPr>
          <w:t>51</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299" w:history="1">
        <w:r w:rsidRPr="006B65E3">
          <w:rPr>
            <w:rStyle w:val="a7"/>
            <w:rFonts w:ascii="楷体" w:eastAsia="楷体" w:hAnsi="楷体" w:hint="eastAsia"/>
            <w:noProof/>
            <w:sz w:val="24"/>
          </w:rPr>
          <w:t>（五）质量保证</w:t>
        </w:r>
        <w:r w:rsidRPr="006B65E3">
          <w:rPr>
            <w:noProof/>
            <w:webHidden/>
            <w:sz w:val="24"/>
          </w:rPr>
          <w:tab/>
        </w:r>
        <w:r w:rsidRPr="006B65E3">
          <w:rPr>
            <w:noProof/>
            <w:webHidden/>
            <w:sz w:val="24"/>
          </w:rPr>
          <w:fldChar w:fldCharType="begin"/>
        </w:r>
        <w:r w:rsidRPr="006B65E3">
          <w:rPr>
            <w:noProof/>
            <w:webHidden/>
            <w:sz w:val="24"/>
          </w:rPr>
          <w:instrText xml:space="preserve"> PAGEREF _Toc501567299 \h </w:instrText>
        </w:r>
        <w:r w:rsidRPr="006B65E3">
          <w:rPr>
            <w:noProof/>
            <w:webHidden/>
            <w:sz w:val="24"/>
          </w:rPr>
        </w:r>
        <w:r w:rsidRPr="006B65E3">
          <w:rPr>
            <w:noProof/>
            <w:webHidden/>
            <w:sz w:val="24"/>
          </w:rPr>
          <w:fldChar w:fldCharType="separate"/>
        </w:r>
        <w:r>
          <w:rPr>
            <w:noProof/>
            <w:webHidden/>
            <w:sz w:val="24"/>
          </w:rPr>
          <w:t>52</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300" w:history="1">
        <w:r w:rsidRPr="006B65E3">
          <w:rPr>
            <w:rStyle w:val="a7"/>
            <w:rFonts w:ascii="黑体" w:eastAsia="黑体" w:hAnsi="黑体" w:hint="eastAsia"/>
            <w:noProof/>
            <w:sz w:val="24"/>
          </w:rPr>
          <w:t>五、服务与贡献</w:t>
        </w:r>
        <w:r w:rsidRPr="006B65E3">
          <w:rPr>
            <w:noProof/>
            <w:webHidden/>
            <w:sz w:val="24"/>
          </w:rPr>
          <w:tab/>
        </w:r>
        <w:r w:rsidRPr="006B65E3">
          <w:rPr>
            <w:noProof/>
            <w:webHidden/>
            <w:sz w:val="24"/>
          </w:rPr>
          <w:fldChar w:fldCharType="begin"/>
        </w:r>
        <w:r w:rsidRPr="006B65E3">
          <w:rPr>
            <w:noProof/>
            <w:webHidden/>
            <w:sz w:val="24"/>
          </w:rPr>
          <w:instrText xml:space="preserve"> PAGEREF _Toc501567300 \h </w:instrText>
        </w:r>
        <w:r w:rsidRPr="006B65E3">
          <w:rPr>
            <w:noProof/>
            <w:webHidden/>
            <w:sz w:val="24"/>
          </w:rPr>
        </w:r>
        <w:r w:rsidRPr="006B65E3">
          <w:rPr>
            <w:noProof/>
            <w:webHidden/>
            <w:sz w:val="24"/>
          </w:rPr>
          <w:fldChar w:fldCharType="separate"/>
        </w:r>
        <w:r>
          <w:rPr>
            <w:noProof/>
            <w:webHidden/>
            <w:sz w:val="24"/>
          </w:rPr>
          <w:t>53</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1" w:history="1">
        <w:r w:rsidRPr="006B65E3">
          <w:rPr>
            <w:rStyle w:val="a7"/>
            <w:rFonts w:ascii="楷体" w:eastAsia="楷体" w:hAnsi="楷体" w:hint="eastAsia"/>
            <w:noProof/>
            <w:sz w:val="24"/>
          </w:rPr>
          <w:t>（一）社会培训</w:t>
        </w:r>
        <w:r w:rsidRPr="006B65E3">
          <w:rPr>
            <w:noProof/>
            <w:webHidden/>
            <w:sz w:val="24"/>
          </w:rPr>
          <w:tab/>
        </w:r>
        <w:r w:rsidRPr="006B65E3">
          <w:rPr>
            <w:noProof/>
            <w:webHidden/>
            <w:sz w:val="24"/>
          </w:rPr>
          <w:fldChar w:fldCharType="begin"/>
        </w:r>
        <w:r w:rsidRPr="006B65E3">
          <w:rPr>
            <w:noProof/>
            <w:webHidden/>
            <w:sz w:val="24"/>
          </w:rPr>
          <w:instrText xml:space="preserve"> PAGEREF _Toc501567301 \h </w:instrText>
        </w:r>
        <w:r w:rsidRPr="006B65E3">
          <w:rPr>
            <w:noProof/>
            <w:webHidden/>
            <w:sz w:val="24"/>
          </w:rPr>
        </w:r>
        <w:r w:rsidRPr="006B65E3">
          <w:rPr>
            <w:noProof/>
            <w:webHidden/>
            <w:sz w:val="24"/>
          </w:rPr>
          <w:fldChar w:fldCharType="separate"/>
        </w:r>
        <w:r>
          <w:rPr>
            <w:noProof/>
            <w:webHidden/>
            <w:sz w:val="24"/>
          </w:rPr>
          <w:t>53</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2" w:history="1">
        <w:r w:rsidRPr="006B65E3">
          <w:rPr>
            <w:rStyle w:val="a7"/>
            <w:rFonts w:ascii="楷体" w:eastAsia="楷体" w:hAnsi="楷体" w:hint="eastAsia"/>
            <w:noProof/>
            <w:sz w:val="24"/>
          </w:rPr>
          <w:t>（二）职业技能鉴定</w:t>
        </w:r>
        <w:r w:rsidRPr="006B65E3">
          <w:rPr>
            <w:noProof/>
            <w:webHidden/>
            <w:sz w:val="24"/>
          </w:rPr>
          <w:tab/>
        </w:r>
        <w:r w:rsidRPr="006B65E3">
          <w:rPr>
            <w:noProof/>
            <w:webHidden/>
            <w:sz w:val="24"/>
          </w:rPr>
          <w:fldChar w:fldCharType="begin"/>
        </w:r>
        <w:r w:rsidRPr="006B65E3">
          <w:rPr>
            <w:noProof/>
            <w:webHidden/>
            <w:sz w:val="24"/>
          </w:rPr>
          <w:instrText xml:space="preserve"> PAGEREF _Toc501567302 \h </w:instrText>
        </w:r>
        <w:r w:rsidRPr="006B65E3">
          <w:rPr>
            <w:noProof/>
            <w:webHidden/>
            <w:sz w:val="24"/>
          </w:rPr>
        </w:r>
        <w:r w:rsidRPr="006B65E3">
          <w:rPr>
            <w:noProof/>
            <w:webHidden/>
            <w:sz w:val="24"/>
          </w:rPr>
          <w:fldChar w:fldCharType="separate"/>
        </w:r>
        <w:r>
          <w:rPr>
            <w:noProof/>
            <w:webHidden/>
            <w:sz w:val="24"/>
          </w:rPr>
          <w:t>55</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3" w:history="1">
        <w:r w:rsidRPr="006B65E3">
          <w:rPr>
            <w:rStyle w:val="a7"/>
            <w:rFonts w:ascii="楷体" w:eastAsia="楷体" w:hAnsi="楷体" w:hint="eastAsia"/>
            <w:noProof/>
            <w:sz w:val="24"/>
          </w:rPr>
          <w:t>（三）职业技能大赛</w:t>
        </w:r>
        <w:r w:rsidRPr="006B65E3">
          <w:rPr>
            <w:noProof/>
            <w:webHidden/>
            <w:sz w:val="24"/>
          </w:rPr>
          <w:tab/>
        </w:r>
        <w:r w:rsidRPr="006B65E3">
          <w:rPr>
            <w:noProof/>
            <w:webHidden/>
            <w:sz w:val="24"/>
          </w:rPr>
          <w:fldChar w:fldCharType="begin"/>
        </w:r>
        <w:r w:rsidRPr="006B65E3">
          <w:rPr>
            <w:noProof/>
            <w:webHidden/>
            <w:sz w:val="24"/>
          </w:rPr>
          <w:instrText xml:space="preserve"> PAGEREF _Toc501567303 \h </w:instrText>
        </w:r>
        <w:r w:rsidRPr="006B65E3">
          <w:rPr>
            <w:noProof/>
            <w:webHidden/>
            <w:sz w:val="24"/>
          </w:rPr>
        </w:r>
        <w:r w:rsidRPr="006B65E3">
          <w:rPr>
            <w:noProof/>
            <w:webHidden/>
            <w:sz w:val="24"/>
          </w:rPr>
          <w:fldChar w:fldCharType="separate"/>
        </w:r>
        <w:r>
          <w:rPr>
            <w:noProof/>
            <w:webHidden/>
            <w:sz w:val="24"/>
          </w:rPr>
          <w:t>55</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4" w:history="1">
        <w:r w:rsidRPr="006B65E3">
          <w:rPr>
            <w:rStyle w:val="a7"/>
            <w:rFonts w:ascii="楷体" w:eastAsia="楷体" w:hAnsi="楷体" w:hint="eastAsia"/>
            <w:noProof/>
            <w:sz w:val="24"/>
          </w:rPr>
          <w:t>（四）技术咨询及服务</w:t>
        </w:r>
        <w:r w:rsidRPr="006B65E3">
          <w:rPr>
            <w:noProof/>
            <w:webHidden/>
            <w:sz w:val="24"/>
          </w:rPr>
          <w:tab/>
        </w:r>
        <w:r w:rsidRPr="006B65E3">
          <w:rPr>
            <w:noProof/>
            <w:webHidden/>
            <w:sz w:val="24"/>
          </w:rPr>
          <w:fldChar w:fldCharType="begin"/>
        </w:r>
        <w:r w:rsidRPr="006B65E3">
          <w:rPr>
            <w:noProof/>
            <w:webHidden/>
            <w:sz w:val="24"/>
          </w:rPr>
          <w:instrText xml:space="preserve"> PAGEREF _Toc501567304 \h </w:instrText>
        </w:r>
        <w:r w:rsidRPr="006B65E3">
          <w:rPr>
            <w:noProof/>
            <w:webHidden/>
            <w:sz w:val="24"/>
          </w:rPr>
        </w:r>
        <w:r w:rsidRPr="006B65E3">
          <w:rPr>
            <w:noProof/>
            <w:webHidden/>
            <w:sz w:val="24"/>
          </w:rPr>
          <w:fldChar w:fldCharType="separate"/>
        </w:r>
        <w:r>
          <w:rPr>
            <w:noProof/>
            <w:webHidden/>
            <w:sz w:val="24"/>
          </w:rPr>
          <w:t>57</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305" w:history="1">
        <w:r w:rsidRPr="006B65E3">
          <w:rPr>
            <w:rStyle w:val="a7"/>
            <w:rFonts w:ascii="黑体" w:eastAsia="黑体" w:hAnsi="黑体" w:hint="eastAsia"/>
            <w:noProof/>
            <w:sz w:val="24"/>
          </w:rPr>
          <w:t>六、挑战与应对</w:t>
        </w:r>
        <w:r w:rsidRPr="006B65E3">
          <w:rPr>
            <w:noProof/>
            <w:webHidden/>
            <w:sz w:val="24"/>
          </w:rPr>
          <w:tab/>
        </w:r>
        <w:r w:rsidRPr="006B65E3">
          <w:rPr>
            <w:noProof/>
            <w:webHidden/>
            <w:sz w:val="24"/>
          </w:rPr>
          <w:fldChar w:fldCharType="begin"/>
        </w:r>
        <w:r w:rsidRPr="006B65E3">
          <w:rPr>
            <w:noProof/>
            <w:webHidden/>
            <w:sz w:val="24"/>
          </w:rPr>
          <w:instrText xml:space="preserve"> PAGEREF _Toc501567305 \h </w:instrText>
        </w:r>
        <w:r w:rsidRPr="006B65E3">
          <w:rPr>
            <w:noProof/>
            <w:webHidden/>
            <w:sz w:val="24"/>
          </w:rPr>
        </w:r>
        <w:r w:rsidRPr="006B65E3">
          <w:rPr>
            <w:noProof/>
            <w:webHidden/>
            <w:sz w:val="24"/>
          </w:rPr>
          <w:fldChar w:fldCharType="separate"/>
        </w:r>
        <w:r>
          <w:rPr>
            <w:noProof/>
            <w:webHidden/>
            <w:sz w:val="24"/>
          </w:rPr>
          <w:t>58</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6" w:history="1">
        <w:r w:rsidRPr="006B65E3">
          <w:rPr>
            <w:rStyle w:val="a7"/>
            <w:rFonts w:ascii="楷体" w:eastAsia="楷体" w:hAnsi="楷体" w:hint="eastAsia"/>
            <w:noProof/>
            <w:sz w:val="24"/>
          </w:rPr>
          <w:t>（一）办学资源相对不足</w:t>
        </w:r>
        <w:r w:rsidRPr="006B65E3">
          <w:rPr>
            <w:noProof/>
            <w:webHidden/>
            <w:sz w:val="24"/>
          </w:rPr>
          <w:tab/>
        </w:r>
        <w:r w:rsidRPr="006B65E3">
          <w:rPr>
            <w:noProof/>
            <w:webHidden/>
            <w:sz w:val="24"/>
          </w:rPr>
          <w:fldChar w:fldCharType="begin"/>
        </w:r>
        <w:r w:rsidRPr="006B65E3">
          <w:rPr>
            <w:noProof/>
            <w:webHidden/>
            <w:sz w:val="24"/>
          </w:rPr>
          <w:instrText xml:space="preserve"> PAGEREF _Toc501567306 \h </w:instrText>
        </w:r>
        <w:r w:rsidRPr="006B65E3">
          <w:rPr>
            <w:noProof/>
            <w:webHidden/>
            <w:sz w:val="24"/>
          </w:rPr>
        </w:r>
        <w:r w:rsidRPr="006B65E3">
          <w:rPr>
            <w:noProof/>
            <w:webHidden/>
            <w:sz w:val="24"/>
          </w:rPr>
          <w:fldChar w:fldCharType="separate"/>
        </w:r>
        <w:r>
          <w:rPr>
            <w:noProof/>
            <w:webHidden/>
            <w:sz w:val="24"/>
          </w:rPr>
          <w:t>58</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7" w:history="1">
        <w:r w:rsidRPr="006B65E3">
          <w:rPr>
            <w:rStyle w:val="a7"/>
            <w:rFonts w:ascii="楷体" w:eastAsia="楷体" w:hAnsi="楷体" w:hint="eastAsia"/>
            <w:noProof/>
            <w:sz w:val="24"/>
          </w:rPr>
          <w:t>（二）办学特色不够鲜明</w:t>
        </w:r>
        <w:r w:rsidRPr="006B65E3">
          <w:rPr>
            <w:noProof/>
            <w:webHidden/>
            <w:sz w:val="24"/>
          </w:rPr>
          <w:tab/>
        </w:r>
        <w:r w:rsidRPr="006B65E3">
          <w:rPr>
            <w:noProof/>
            <w:webHidden/>
            <w:sz w:val="24"/>
          </w:rPr>
          <w:fldChar w:fldCharType="begin"/>
        </w:r>
        <w:r w:rsidRPr="006B65E3">
          <w:rPr>
            <w:noProof/>
            <w:webHidden/>
            <w:sz w:val="24"/>
          </w:rPr>
          <w:instrText xml:space="preserve"> PAGEREF _Toc501567307 \h </w:instrText>
        </w:r>
        <w:r w:rsidRPr="006B65E3">
          <w:rPr>
            <w:noProof/>
            <w:webHidden/>
            <w:sz w:val="24"/>
          </w:rPr>
        </w:r>
        <w:r w:rsidRPr="006B65E3">
          <w:rPr>
            <w:noProof/>
            <w:webHidden/>
            <w:sz w:val="24"/>
          </w:rPr>
          <w:fldChar w:fldCharType="separate"/>
        </w:r>
        <w:r>
          <w:rPr>
            <w:noProof/>
            <w:webHidden/>
            <w:sz w:val="24"/>
          </w:rPr>
          <w:t>58</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8" w:history="1">
        <w:r w:rsidRPr="006B65E3">
          <w:rPr>
            <w:rStyle w:val="a7"/>
            <w:rFonts w:ascii="楷体" w:eastAsia="楷体" w:hAnsi="楷体" w:hint="eastAsia"/>
            <w:noProof/>
            <w:sz w:val="24"/>
          </w:rPr>
          <w:t>（三）管理效能有待提高</w:t>
        </w:r>
        <w:r w:rsidRPr="006B65E3">
          <w:rPr>
            <w:noProof/>
            <w:webHidden/>
            <w:sz w:val="24"/>
          </w:rPr>
          <w:tab/>
        </w:r>
        <w:r w:rsidRPr="006B65E3">
          <w:rPr>
            <w:noProof/>
            <w:webHidden/>
            <w:sz w:val="24"/>
          </w:rPr>
          <w:fldChar w:fldCharType="begin"/>
        </w:r>
        <w:r w:rsidRPr="006B65E3">
          <w:rPr>
            <w:noProof/>
            <w:webHidden/>
            <w:sz w:val="24"/>
          </w:rPr>
          <w:instrText xml:space="preserve"> PAGEREF _Toc501567308 \h </w:instrText>
        </w:r>
        <w:r w:rsidRPr="006B65E3">
          <w:rPr>
            <w:noProof/>
            <w:webHidden/>
            <w:sz w:val="24"/>
          </w:rPr>
        </w:r>
        <w:r w:rsidRPr="006B65E3">
          <w:rPr>
            <w:noProof/>
            <w:webHidden/>
            <w:sz w:val="24"/>
          </w:rPr>
          <w:fldChar w:fldCharType="separate"/>
        </w:r>
        <w:r>
          <w:rPr>
            <w:noProof/>
            <w:webHidden/>
            <w:sz w:val="24"/>
          </w:rPr>
          <w:t>59</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09" w:history="1">
        <w:r w:rsidRPr="006B65E3">
          <w:rPr>
            <w:rStyle w:val="a7"/>
            <w:rFonts w:ascii="楷体" w:eastAsia="楷体" w:hAnsi="楷体" w:hint="eastAsia"/>
            <w:noProof/>
            <w:sz w:val="24"/>
          </w:rPr>
          <w:t>（二）推进全面深化改革</w:t>
        </w:r>
        <w:r w:rsidRPr="006B65E3">
          <w:rPr>
            <w:noProof/>
            <w:webHidden/>
            <w:sz w:val="24"/>
          </w:rPr>
          <w:tab/>
        </w:r>
        <w:r w:rsidRPr="006B65E3">
          <w:rPr>
            <w:noProof/>
            <w:webHidden/>
            <w:sz w:val="24"/>
          </w:rPr>
          <w:fldChar w:fldCharType="begin"/>
        </w:r>
        <w:r w:rsidRPr="006B65E3">
          <w:rPr>
            <w:noProof/>
            <w:webHidden/>
            <w:sz w:val="24"/>
          </w:rPr>
          <w:instrText xml:space="preserve"> PAGEREF _Toc501567309 \h </w:instrText>
        </w:r>
        <w:r w:rsidRPr="006B65E3">
          <w:rPr>
            <w:noProof/>
            <w:webHidden/>
            <w:sz w:val="24"/>
          </w:rPr>
        </w:r>
        <w:r w:rsidRPr="006B65E3">
          <w:rPr>
            <w:noProof/>
            <w:webHidden/>
            <w:sz w:val="24"/>
          </w:rPr>
          <w:fldChar w:fldCharType="separate"/>
        </w:r>
        <w:r>
          <w:rPr>
            <w:noProof/>
            <w:webHidden/>
            <w:sz w:val="24"/>
          </w:rPr>
          <w:t>59</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0" w:history="1">
        <w:r w:rsidRPr="006B65E3">
          <w:rPr>
            <w:rStyle w:val="a7"/>
            <w:rFonts w:ascii="楷体" w:eastAsia="楷体" w:hAnsi="楷体" w:hint="eastAsia"/>
            <w:noProof/>
            <w:sz w:val="24"/>
          </w:rPr>
          <w:t>（三）开展教学诊改工作</w:t>
        </w:r>
        <w:r w:rsidRPr="006B65E3">
          <w:rPr>
            <w:noProof/>
            <w:webHidden/>
            <w:sz w:val="24"/>
          </w:rPr>
          <w:tab/>
        </w:r>
        <w:r w:rsidRPr="006B65E3">
          <w:rPr>
            <w:noProof/>
            <w:webHidden/>
            <w:sz w:val="24"/>
          </w:rPr>
          <w:fldChar w:fldCharType="begin"/>
        </w:r>
        <w:r w:rsidRPr="006B65E3">
          <w:rPr>
            <w:noProof/>
            <w:webHidden/>
            <w:sz w:val="24"/>
          </w:rPr>
          <w:instrText xml:space="preserve"> PAGEREF _Toc501567310 \h </w:instrText>
        </w:r>
        <w:r w:rsidRPr="006B65E3">
          <w:rPr>
            <w:noProof/>
            <w:webHidden/>
            <w:sz w:val="24"/>
          </w:rPr>
        </w:r>
        <w:r w:rsidRPr="006B65E3">
          <w:rPr>
            <w:noProof/>
            <w:webHidden/>
            <w:sz w:val="24"/>
          </w:rPr>
          <w:fldChar w:fldCharType="separate"/>
        </w:r>
        <w:r>
          <w:rPr>
            <w:noProof/>
            <w:webHidden/>
            <w:sz w:val="24"/>
          </w:rPr>
          <w:t>59</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1" w:history="1">
        <w:r w:rsidRPr="006B65E3">
          <w:rPr>
            <w:rStyle w:val="a7"/>
            <w:rFonts w:ascii="楷体" w:eastAsia="楷体" w:hAnsi="楷体" w:hint="eastAsia"/>
            <w:noProof/>
            <w:sz w:val="24"/>
          </w:rPr>
          <w:t>（四）着力优质校项目建设</w:t>
        </w:r>
        <w:r w:rsidRPr="006B65E3">
          <w:rPr>
            <w:noProof/>
            <w:webHidden/>
            <w:sz w:val="24"/>
          </w:rPr>
          <w:tab/>
        </w:r>
        <w:r w:rsidRPr="006B65E3">
          <w:rPr>
            <w:noProof/>
            <w:webHidden/>
            <w:sz w:val="24"/>
          </w:rPr>
          <w:fldChar w:fldCharType="begin"/>
        </w:r>
        <w:r w:rsidRPr="006B65E3">
          <w:rPr>
            <w:noProof/>
            <w:webHidden/>
            <w:sz w:val="24"/>
          </w:rPr>
          <w:instrText xml:space="preserve"> PAGEREF _Toc501567311 \h </w:instrText>
        </w:r>
        <w:r w:rsidRPr="006B65E3">
          <w:rPr>
            <w:noProof/>
            <w:webHidden/>
            <w:sz w:val="24"/>
          </w:rPr>
        </w:r>
        <w:r w:rsidRPr="006B65E3">
          <w:rPr>
            <w:noProof/>
            <w:webHidden/>
            <w:sz w:val="24"/>
          </w:rPr>
          <w:fldChar w:fldCharType="separate"/>
        </w:r>
        <w:r>
          <w:rPr>
            <w:noProof/>
            <w:webHidden/>
            <w:sz w:val="24"/>
          </w:rPr>
          <w:t>59</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2" w:history="1">
        <w:r w:rsidRPr="006B65E3">
          <w:rPr>
            <w:rStyle w:val="a7"/>
            <w:rFonts w:ascii="楷体" w:eastAsia="楷体" w:hAnsi="楷体" w:hint="eastAsia"/>
            <w:noProof/>
            <w:sz w:val="24"/>
          </w:rPr>
          <w:t>（五）落实创新行动计划</w:t>
        </w:r>
        <w:r w:rsidRPr="006B65E3">
          <w:rPr>
            <w:noProof/>
            <w:webHidden/>
            <w:sz w:val="24"/>
          </w:rPr>
          <w:tab/>
        </w:r>
        <w:r w:rsidRPr="006B65E3">
          <w:rPr>
            <w:noProof/>
            <w:webHidden/>
            <w:sz w:val="24"/>
          </w:rPr>
          <w:fldChar w:fldCharType="begin"/>
        </w:r>
        <w:r w:rsidRPr="006B65E3">
          <w:rPr>
            <w:noProof/>
            <w:webHidden/>
            <w:sz w:val="24"/>
          </w:rPr>
          <w:instrText xml:space="preserve"> PAGEREF _Toc501567312 \h </w:instrText>
        </w:r>
        <w:r w:rsidRPr="006B65E3">
          <w:rPr>
            <w:noProof/>
            <w:webHidden/>
            <w:sz w:val="24"/>
          </w:rPr>
        </w:r>
        <w:r w:rsidRPr="006B65E3">
          <w:rPr>
            <w:noProof/>
            <w:webHidden/>
            <w:sz w:val="24"/>
          </w:rPr>
          <w:fldChar w:fldCharType="separate"/>
        </w:r>
        <w:r>
          <w:rPr>
            <w:noProof/>
            <w:webHidden/>
            <w:sz w:val="24"/>
          </w:rPr>
          <w:t>60</w:t>
        </w:r>
        <w:r w:rsidRPr="006B65E3">
          <w:rPr>
            <w:noProof/>
            <w:webHidden/>
            <w:sz w:val="24"/>
          </w:rPr>
          <w:fldChar w:fldCharType="end"/>
        </w:r>
      </w:hyperlink>
    </w:p>
    <w:p w:rsidR="00C129B1" w:rsidRPr="006B65E3" w:rsidRDefault="00C129B1" w:rsidP="00C129B1">
      <w:pPr>
        <w:pStyle w:val="11"/>
        <w:tabs>
          <w:tab w:val="right" w:leader="dot" w:pos="8296"/>
        </w:tabs>
        <w:spacing w:line="360" w:lineRule="auto"/>
        <w:rPr>
          <w:rFonts w:asciiTheme="minorHAnsi" w:eastAsiaTheme="minorEastAsia" w:hAnsiTheme="minorHAnsi" w:cstheme="minorBidi"/>
          <w:noProof/>
          <w:sz w:val="24"/>
        </w:rPr>
      </w:pPr>
      <w:hyperlink w:anchor="_Toc501567313" w:history="1">
        <w:r w:rsidRPr="006B65E3">
          <w:rPr>
            <w:rStyle w:val="a7"/>
            <w:rFonts w:ascii="黑体" w:eastAsia="黑体" w:hAnsi="黑体" w:hint="eastAsia"/>
            <w:noProof/>
            <w:sz w:val="24"/>
          </w:rPr>
          <w:t>附表：</w:t>
        </w:r>
      </w:hyperlink>
      <w:r w:rsidRPr="006B65E3">
        <w:rPr>
          <w:rFonts w:asciiTheme="minorHAnsi" w:eastAsiaTheme="minorEastAsia" w:hAnsiTheme="minorHAnsi" w:cstheme="minorBidi"/>
          <w:noProof/>
          <w:sz w:val="24"/>
        </w:rPr>
        <w:t xml:space="preserve"> </w:t>
      </w:r>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4" w:history="1">
        <w:r w:rsidRPr="006B65E3">
          <w:rPr>
            <w:rStyle w:val="a7"/>
            <w:rFonts w:ascii="楷体" w:eastAsia="楷体" w:hAnsi="楷体" w:hint="eastAsia"/>
            <w:noProof/>
            <w:sz w:val="24"/>
          </w:rPr>
          <w:t>表</w:t>
        </w:r>
        <w:r w:rsidRPr="006B65E3">
          <w:rPr>
            <w:rStyle w:val="a7"/>
            <w:rFonts w:ascii="楷体" w:eastAsia="楷体" w:hAnsi="楷体"/>
            <w:noProof/>
            <w:sz w:val="24"/>
          </w:rPr>
          <w:t xml:space="preserve">1  </w:t>
        </w:r>
        <w:r w:rsidRPr="006B65E3">
          <w:rPr>
            <w:rStyle w:val="a7"/>
            <w:rFonts w:ascii="楷体" w:eastAsia="楷体" w:hAnsi="楷体" w:hint="eastAsia"/>
            <w:noProof/>
            <w:sz w:val="24"/>
          </w:rPr>
          <w:t>计分卡</w:t>
        </w:r>
        <w:r w:rsidRPr="006B65E3">
          <w:rPr>
            <w:noProof/>
            <w:webHidden/>
            <w:sz w:val="24"/>
          </w:rPr>
          <w:tab/>
        </w:r>
        <w:r w:rsidRPr="006B65E3">
          <w:rPr>
            <w:noProof/>
            <w:webHidden/>
            <w:sz w:val="24"/>
          </w:rPr>
          <w:fldChar w:fldCharType="begin"/>
        </w:r>
        <w:r w:rsidRPr="006B65E3">
          <w:rPr>
            <w:noProof/>
            <w:webHidden/>
            <w:sz w:val="24"/>
          </w:rPr>
          <w:instrText xml:space="preserve"> PAGEREF _Toc501567314 \h </w:instrText>
        </w:r>
        <w:r w:rsidRPr="006B65E3">
          <w:rPr>
            <w:noProof/>
            <w:webHidden/>
            <w:sz w:val="24"/>
          </w:rPr>
        </w:r>
        <w:r w:rsidRPr="006B65E3">
          <w:rPr>
            <w:noProof/>
            <w:webHidden/>
            <w:sz w:val="24"/>
          </w:rPr>
          <w:fldChar w:fldCharType="separate"/>
        </w:r>
        <w:r>
          <w:rPr>
            <w:noProof/>
            <w:webHidden/>
            <w:sz w:val="24"/>
          </w:rPr>
          <w:t>60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5" w:history="1">
        <w:r w:rsidRPr="006B65E3">
          <w:rPr>
            <w:rStyle w:val="a7"/>
            <w:rFonts w:ascii="楷体" w:eastAsia="楷体" w:hAnsi="楷体" w:hint="eastAsia"/>
            <w:noProof/>
            <w:sz w:val="24"/>
          </w:rPr>
          <w:t>表</w:t>
        </w:r>
        <w:r w:rsidRPr="006B65E3">
          <w:rPr>
            <w:rStyle w:val="a7"/>
            <w:rFonts w:ascii="楷体" w:eastAsia="楷体" w:hAnsi="楷体"/>
            <w:noProof/>
            <w:sz w:val="24"/>
          </w:rPr>
          <w:t xml:space="preserve">2  </w:t>
        </w:r>
        <w:r w:rsidRPr="006B65E3">
          <w:rPr>
            <w:rStyle w:val="a7"/>
            <w:rFonts w:ascii="楷体" w:eastAsia="楷体" w:hAnsi="楷体" w:hint="eastAsia"/>
            <w:noProof/>
            <w:sz w:val="24"/>
          </w:rPr>
          <w:t>资源表</w:t>
        </w:r>
        <w:r w:rsidRPr="006B65E3">
          <w:rPr>
            <w:noProof/>
            <w:webHidden/>
            <w:sz w:val="24"/>
          </w:rPr>
          <w:tab/>
        </w:r>
        <w:r w:rsidRPr="006B65E3">
          <w:rPr>
            <w:noProof/>
            <w:webHidden/>
            <w:sz w:val="24"/>
          </w:rPr>
          <w:fldChar w:fldCharType="begin"/>
        </w:r>
        <w:r w:rsidRPr="006B65E3">
          <w:rPr>
            <w:noProof/>
            <w:webHidden/>
            <w:sz w:val="24"/>
          </w:rPr>
          <w:instrText xml:space="preserve"> PAGEREF _Toc501567315 \h </w:instrText>
        </w:r>
        <w:r w:rsidRPr="006B65E3">
          <w:rPr>
            <w:noProof/>
            <w:webHidden/>
            <w:sz w:val="24"/>
          </w:rPr>
        </w:r>
        <w:r w:rsidRPr="006B65E3">
          <w:rPr>
            <w:noProof/>
            <w:webHidden/>
            <w:sz w:val="24"/>
          </w:rPr>
          <w:fldChar w:fldCharType="separate"/>
        </w:r>
        <w:r>
          <w:rPr>
            <w:noProof/>
            <w:webHidden/>
            <w:sz w:val="24"/>
          </w:rPr>
          <w:t>60</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6" w:history="1">
        <w:r w:rsidRPr="006B65E3">
          <w:rPr>
            <w:rStyle w:val="a7"/>
            <w:rFonts w:ascii="楷体" w:eastAsia="楷体" w:hAnsi="楷体" w:hint="eastAsia"/>
            <w:noProof/>
            <w:sz w:val="24"/>
          </w:rPr>
          <w:t>表</w:t>
        </w:r>
        <w:r w:rsidRPr="006B65E3">
          <w:rPr>
            <w:rStyle w:val="a7"/>
            <w:rFonts w:ascii="楷体" w:eastAsia="楷体" w:hAnsi="楷体"/>
            <w:noProof/>
            <w:sz w:val="24"/>
          </w:rPr>
          <w:t xml:space="preserve">3  </w:t>
        </w:r>
        <w:r w:rsidRPr="006B65E3">
          <w:rPr>
            <w:rStyle w:val="a7"/>
            <w:rFonts w:ascii="楷体" w:eastAsia="楷体" w:hAnsi="楷体" w:hint="eastAsia"/>
            <w:noProof/>
            <w:sz w:val="24"/>
          </w:rPr>
          <w:t>国际影响表</w:t>
        </w:r>
        <w:r w:rsidRPr="006B65E3">
          <w:rPr>
            <w:noProof/>
            <w:webHidden/>
            <w:sz w:val="24"/>
          </w:rPr>
          <w:tab/>
        </w:r>
        <w:r w:rsidRPr="006B65E3">
          <w:rPr>
            <w:noProof/>
            <w:webHidden/>
            <w:sz w:val="24"/>
          </w:rPr>
          <w:fldChar w:fldCharType="begin"/>
        </w:r>
        <w:r w:rsidRPr="006B65E3">
          <w:rPr>
            <w:noProof/>
            <w:webHidden/>
            <w:sz w:val="24"/>
          </w:rPr>
          <w:instrText xml:space="preserve"> PAGEREF _Toc501567316 \h </w:instrText>
        </w:r>
        <w:r w:rsidRPr="006B65E3">
          <w:rPr>
            <w:noProof/>
            <w:webHidden/>
            <w:sz w:val="24"/>
          </w:rPr>
        </w:r>
        <w:r w:rsidRPr="006B65E3">
          <w:rPr>
            <w:noProof/>
            <w:webHidden/>
            <w:sz w:val="24"/>
          </w:rPr>
          <w:fldChar w:fldCharType="separate"/>
        </w:r>
        <w:r>
          <w:rPr>
            <w:noProof/>
            <w:webHidden/>
            <w:sz w:val="24"/>
          </w:rPr>
          <w:t>61</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Theme="minorHAnsi" w:eastAsiaTheme="minorEastAsia" w:hAnsiTheme="minorHAnsi" w:cstheme="minorBidi"/>
          <w:noProof/>
          <w:sz w:val="24"/>
        </w:rPr>
      </w:pPr>
      <w:hyperlink w:anchor="_Toc501567317" w:history="1">
        <w:r w:rsidRPr="006B65E3">
          <w:rPr>
            <w:rStyle w:val="a7"/>
            <w:rFonts w:ascii="楷体" w:eastAsia="楷体" w:hAnsi="楷体" w:hint="eastAsia"/>
            <w:noProof/>
            <w:sz w:val="24"/>
          </w:rPr>
          <w:t>表</w:t>
        </w:r>
        <w:r w:rsidRPr="006B65E3">
          <w:rPr>
            <w:rStyle w:val="a7"/>
            <w:rFonts w:ascii="楷体" w:eastAsia="楷体" w:hAnsi="楷体"/>
            <w:noProof/>
            <w:sz w:val="24"/>
          </w:rPr>
          <w:t>4</w:t>
        </w:r>
        <w:r w:rsidRPr="006B65E3">
          <w:rPr>
            <w:rStyle w:val="a7"/>
            <w:rFonts w:ascii="楷体" w:eastAsia="楷体" w:hAnsi="楷体" w:hint="eastAsia"/>
            <w:noProof/>
            <w:sz w:val="24"/>
          </w:rPr>
          <w:t xml:space="preserve">  服务贡献表</w:t>
        </w:r>
        <w:r w:rsidRPr="006B65E3">
          <w:rPr>
            <w:noProof/>
            <w:webHidden/>
            <w:sz w:val="24"/>
          </w:rPr>
          <w:tab/>
        </w:r>
        <w:r w:rsidRPr="006B65E3">
          <w:rPr>
            <w:noProof/>
            <w:webHidden/>
            <w:sz w:val="24"/>
          </w:rPr>
          <w:fldChar w:fldCharType="begin"/>
        </w:r>
        <w:r w:rsidRPr="006B65E3">
          <w:rPr>
            <w:noProof/>
            <w:webHidden/>
            <w:sz w:val="24"/>
          </w:rPr>
          <w:instrText xml:space="preserve"> PAGEREF _Toc501567317 \h </w:instrText>
        </w:r>
        <w:r w:rsidRPr="006B65E3">
          <w:rPr>
            <w:noProof/>
            <w:webHidden/>
            <w:sz w:val="24"/>
          </w:rPr>
        </w:r>
        <w:r w:rsidRPr="006B65E3">
          <w:rPr>
            <w:noProof/>
            <w:webHidden/>
            <w:sz w:val="24"/>
          </w:rPr>
          <w:fldChar w:fldCharType="separate"/>
        </w:r>
        <w:r>
          <w:rPr>
            <w:noProof/>
            <w:webHidden/>
            <w:sz w:val="24"/>
          </w:rPr>
          <w:t>61</w:t>
        </w:r>
        <w:r w:rsidRPr="006B65E3">
          <w:rPr>
            <w:noProof/>
            <w:webHidden/>
            <w:sz w:val="24"/>
          </w:rPr>
          <w:fldChar w:fldCharType="end"/>
        </w:r>
      </w:hyperlink>
    </w:p>
    <w:p w:rsidR="00C129B1" w:rsidRPr="006B65E3" w:rsidRDefault="00C129B1" w:rsidP="00C129B1">
      <w:pPr>
        <w:pStyle w:val="20"/>
        <w:tabs>
          <w:tab w:val="right" w:leader="dot" w:pos="8296"/>
        </w:tabs>
        <w:spacing w:line="360" w:lineRule="auto"/>
        <w:rPr>
          <w:rFonts w:ascii="黑体" w:eastAsia="黑体" w:hAnsi="黑体" w:cs="方正小标宋简体"/>
          <w:b/>
          <w:sz w:val="24"/>
        </w:rPr>
      </w:pPr>
      <w:hyperlink w:anchor="_Toc501567318" w:history="1">
        <w:r w:rsidRPr="006B65E3">
          <w:rPr>
            <w:rStyle w:val="a7"/>
            <w:rFonts w:ascii="楷体" w:eastAsia="楷体" w:hAnsi="楷体" w:hint="eastAsia"/>
            <w:noProof/>
            <w:sz w:val="24"/>
          </w:rPr>
          <w:t>表</w:t>
        </w:r>
        <w:r w:rsidRPr="006B65E3">
          <w:rPr>
            <w:rStyle w:val="a7"/>
            <w:rFonts w:ascii="楷体" w:eastAsia="楷体" w:hAnsi="楷体"/>
            <w:noProof/>
            <w:sz w:val="24"/>
          </w:rPr>
          <w:t xml:space="preserve">5  </w:t>
        </w:r>
        <w:r w:rsidRPr="006B65E3">
          <w:rPr>
            <w:rStyle w:val="a7"/>
            <w:rFonts w:ascii="楷体" w:eastAsia="楷体" w:hAnsi="楷体" w:hint="eastAsia"/>
            <w:noProof/>
            <w:sz w:val="24"/>
          </w:rPr>
          <w:t>落实政策表</w:t>
        </w:r>
        <w:r w:rsidRPr="006B65E3">
          <w:rPr>
            <w:noProof/>
            <w:webHidden/>
            <w:sz w:val="24"/>
          </w:rPr>
          <w:tab/>
        </w:r>
        <w:r w:rsidRPr="006B65E3">
          <w:rPr>
            <w:noProof/>
            <w:webHidden/>
            <w:sz w:val="24"/>
          </w:rPr>
          <w:fldChar w:fldCharType="begin"/>
        </w:r>
        <w:r w:rsidRPr="006B65E3">
          <w:rPr>
            <w:noProof/>
            <w:webHidden/>
            <w:sz w:val="24"/>
          </w:rPr>
          <w:instrText xml:space="preserve"> PAGEREF _Toc501567318 \h </w:instrText>
        </w:r>
        <w:r w:rsidRPr="006B65E3">
          <w:rPr>
            <w:noProof/>
            <w:webHidden/>
            <w:sz w:val="24"/>
          </w:rPr>
        </w:r>
        <w:r w:rsidRPr="006B65E3">
          <w:rPr>
            <w:noProof/>
            <w:webHidden/>
            <w:sz w:val="24"/>
          </w:rPr>
          <w:fldChar w:fldCharType="separate"/>
        </w:r>
        <w:r>
          <w:rPr>
            <w:noProof/>
            <w:webHidden/>
            <w:sz w:val="24"/>
          </w:rPr>
          <w:t>62</w:t>
        </w:r>
        <w:r w:rsidRPr="006B65E3">
          <w:rPr>
            <w:noProof/>
            <w:webHidden/>
            <w:sz w:val="24"/>
          </w:rPr>
          <w:fldChar w:fldCharType="end"/>
        </w:r>
      </w:hyperlink>
      <w:r w:rsidRPr="006B65E3">
        <w:rPr>
          <w:rFonts w:ascii="黑体" w:eastAsia="黑体" w:hAnsi="黑体" w:cs="方正小标宋简体"/>
          <w:b/>
          <w:sz w:val="24"/>
        </w:rPr>
        <w:fldChar w:fldCharType="end"/>
      </w:r>
    </w:p>
    <w:p w:rsidR="00C129B1" w:rsidRDefault="00C129B1" w:rsidP="00C129B1">
      <w:pPr>
        <w:jc w:val="center"/>
        <w:rPr>
          <w:rFonts w:ascii="黑体" w:eastAsia="黑体" w:hAnsi="黑体" w:cs="方正小标宋简体"/>
          <w:b/>
          <w:sz w:val="36"/>
          <w:szCs w:val="36"/>
        </w:rPr>
      </w:pPr>
    </w:p>
    <w:p w:rsidR="00C129B1" w:rsidRDefault="00C129B1" w:rsidP="00C129B1">
      <w:pPr>
        <w:jc w:val="center"/>
        <w:rPr>
          <w:rFonts w:ascii="黑体" w:eastAsia="黑体" w:hAnsi="黑体" w:cs="方正小标宋简体"/>
          <w:b/>
          <w:sz w:val="36"/>
          <w:szCs w:val="36"/>
        </w:rPr>
        <w:sectPr w:rsidR="00C129B1" w:rsidSect="0091627E">
          <w:footerReference w:type="even" r:id="rId6"/>
          <w:footerReference w:type="default" r:id="rId7"/>
          <w:pgSz w:w="11906" w:h="16838"/>
          <w:pgMar w:top="1440" w:right="1800" w:bottom="1440" w:left="1800" w:header="851" w:footer="992" w:gutter="0"/>
          <w:pgNumType w:fmt="lowerRoman" w:start="1"/>
          <w:cols w:space="425"/>
          <w:titlePg/>
          <w:docGrid w:type="lines" w:linePitch="312"/>
        </w:sectPr>
      </w:pPr>
    </w:p>
    <w:p w:rsidR="00C129B1" w:rsidRDefault="00C129B1" w:rsidP="00C129B1">
      <w:pPr>
        <w:jc w:val="center"/>
        <w:rPr>
          <w:rFonts w:ascii="方正小标宋简体" w:eastAsia="方正小标宋简体" w:hAnsi="黑体" w:cs="方正小标宋简体"/>
          <w:sz w:val="36"/>
          <w:szCs w:val="36"/>
        </w:rPr>
      </w:pPr>
    </w:p>
    <w:p w:rsidR="00C129B1" w:rsidRPr="00D17D81" w:rsidRDefault="00C129B1" w:rsidP="00C129B1">
      <w:pPr>
        <w:jc w:val="center"/>
        <w:rPr>
          <w:rFonts w:ascii="方正小标宋简体" w:eastAsia="方正小标宋简体" w:hAnsi="黑体" w:cs="方正小标宋简体"/>
          <w:sz w:val="36"/>
          <w:szCs w:val="36"/>
        </w:rPr>
      </w:pPr>
      <w:r w:rsidRPr="00D17D81">
        <w:rPr>
          <w:rFonts w:ascii="方正小标宋简体" w:eastAsia="方正小标宋简体" w:hAnsi="黑体" w:cs="方正小标宋简体" w:hint="eastAsia"/>
          <w:sz w:val="36"/>
          <w:szCs w:val="36"/>
        </w:rPr>
        <w:t>仙桃职业学院高等职业教育质量年度报告（2018）</w:t>
      </w:r>
    </w:p>
    <w:p w:rsidR="00C129B1" w:rsidRDefault="00C129B1" w:rsidP="00C129B1">
      <w:pPr>
        <w:autoSpaceDE w:val="0"/>
        <w:autoSpaceDN w:val="0"/>
        <w:adjustRightInd w:val="0"/>
        <w:ind w:firstLineChars="200" w:firstLine="560"/>
        <w:rPr>
          <w:rFonts w:ascii="宋体" w:hAnsi="宋体" w:cs="仿宋"/>
          <w:kern w:val="0"/>
          <w:sz w:val="28"/>
          <w:szCs w:val="28"/>
          <w:lang w:val="zh-CN"/>
        </w:rPr>
      </w:pPr>
    </w:p>
    <w:p w:rsidR="00C129B1" w:rsidRDefault="00C129B1" w:rsidP="00C129B1">
      <w:pPr>
        <w:autoSpaceDE w:val="0"/>
        <w:autoSpaceDN w:val="0"/>
        <w:adjustRightInd w:val="0"/>
        <w:ind w:firstLineChars="200" w:firstLine="560"/>
        <w:rPr>
          <w:rFonts w:asciiTheme="minorEastAsia" w:eastAsiaTheme="minorEastAsia" w:hAnsiTheme="minorEastAsia"/>
          <w:sz w:val="28"/>
          <w:szCs w:val="28"/>
        </w:rPr>
      </w:pPr>
      <w:r>
        <w:rPr>
          <w:rFonts w:ascii="宋体" w:hAnsi="宋体" w:cs="仿宋" w:hint="eastAsia"/>
          <w:kern w:val="0"/>
          <w:sz w:val="28"/>
          <w:szCs w:val="28"/>
          <w:lang w:val="zh-CN"/>
        </w:rPr>
        <w:t>2016—2017学年度，</w:t>
      </w:r>
      <w:r w:rsidRPr="00D17D81">
        <w:rPr>
          <w:rFonts w:asciiTheme="minorEastAsia" w:eastAsiaTheme="minorEastAsia" w:hAnsiTheme="minorEastAsia" w:cs="仿宋" w:hint="eastAsia"/>
          <w:kern w:val="0"/>
          <w:sz w:val="28"/>
          <w:szCs w:val="28"/>
          <w:lang w:val="zh-CN"/>
        </w:rPr>
        <w:t>学院以党的十八大和习近平总书记系列重要讲话精神为指导，全面贯彻党的教育方针，</w:t>
      </w:r>
      <w:r>
        <w:rPr>
          <w:rFonts w:asciiTheme="minorEastAsia" w:eastAsiaTheme="minorEastAsia" w:hAnsiTheme="minorEastAsia" w:cs="仿宋" w:hint="eastAsia"/>
          <w:kern w:val="0"/>
          <w:sz w:val="28"/>
          <w:szCs w:val="28"/>
          <w:lang w:val="zh-CN"/>
        </w:rPr>
        <w:t>始终</w:t>
      </w:r>
      <w:r w:rsidRPr="00D17D81">
        <w:rPr>
          <w:rFonts w:asciiTheme="minorEastAsia" w:eastAsiaTheme="minorEastAsia" w:hAnsiTheme="minorEastAsia" w:hint="eastAsia"/>
          <w:sz w:val="28"/>
          <w:szCs w:val="28"/>
        </w:rPr>
        <w:t>坚持</w:t>
      </w:r>
      <w:r>
        <w:rPr>
          <w:rFonts w:asciiTheme="minorEastAsia" w:eastAsiaTheme="minorEastAsia" w:hAnsiTheme="minorEastAsia" w:cs="仿宋" w:hint="eastAsia"/>
          <w:sz w:val="28"/>
          <w:szCs w:val="28"/>
        </w:rPr>
        <w:t>“立足地方、贴近社会、产教融合、服务发展”办学宗旨，牢固树立</w:t>
      </w:r>
      <w:r w:rsidRPr="00D17D81">
        <w:rPr>
          <w:rFonts w:asciiTheme="minorEastAsia" w:eastAsiaTheme="minorEastAsia" w:hAnsiTheme="minorEastAsia" w:cs="仿宋" w:hint="eastAsia"/>
          <w:sz w:val="28"/>
          <w:szCs w:val="28"/>
        </w:rPr>
        <w:t>“质量立校、特色兴校、品牌强校”</w:t>
      </w:r>
      <w:r>
        <w:rPr>
          <w:rFonts w:asciiTheme="minorEastAsia" w:eastAsiaTheme="minorEastAsia" w:hAnsiTheme="minorEastAsia" w:cs="仿宋" w:hint="eastAsia"/>
          <w:sz w:val="28"/>
          <w:szCs w:val="28"/>
        </w:rPr>
        <w:t>办学</w:t>
      </w:r>
      <w:r w:rsidRPr="00D17D81">
        <w:rPr>
          <w:rFonts w:asciiTheme="minorEastAsia" w:eastAsiaTheme="minorEastAsia" w:hAnsiTheme="minorEastAsia" w:cs="仿宋" w:hint="eastAsia"/>
          <w:sz w:val="28"/>
          <w:szCs w:val="28"/>
        </w:rPr>
        <w:t>理念</w:t>
      </w:r>
      <w:r>
        <w:rPr>
          <w:rFonts w:asciiTheme="minorEastAsia" w:eastAsiaTheme="minorEastAsia" w:hAnsiTheme="minorEastAsia" w:cs="仿宋" w:hint="eastAsia"/>
          <w:sz w:val="28"/>
          <w:szCs w:val="28"/>
        </w:rPr>
        <w:t>，紧紧围绕</w:t>
      </w:r>
      <w:r w:rsidRPr="00D17D81">
        <w:rPr>
          <w:rFonts w:asciiTheme="minorEastAsia" w:eastAsiaTheme="minorEastAsia" w:hAnsiTheme="minorEastAsia" w:hint="eastAsia"/>
          <w:sz w:val="28"/>
          <w:szCs w:val="28"/>
        </w:rPr>
        <w:t>“服务产业，促进就业，着力培养医药卫生、教育、装备制造、财经商贸类具有工匠精神的应用</w:t>
      </w:r>
      <w:r>
        <w:rPr>
          <w:rFonts w:asciiTheme="minorEastAsia" w:eastAsiaTheme="minorEastAsia" w:hAnsiTheme="minorEastAsia" w:hint="eastAsia"/>
          <w:sz w:val="28"/>
          <w:szCs w:val="28"/>
        </w:rPr>
        <w:t>性技术技能人才”</w:t>
      </w:r>
      <w:r w:rsidRPr="00D17D81">
        <w:rPr>
          <w:rFonts w:asciiTheme="minorEastAsia" w:eastAsiaTheme="minorEastAsia" w:hAnsiTheme="minorEastAsia" w:hint="eastAsia"/>
          <w:sz w:val="28"/>
          <w:szCs w:val="28"/>
        </w:rPr>
        <w:t>办学定位</w:t>
      </w:r>
      <w:r>
        <w:rPr>
          <w:rFonts w:asciiTheme="minorEastAsia" w:eastAsiaTheme="minorEastAsia" w:hAnsiTheme="minorEastAsia" w:hint="eastAsia"/>
          <w:sz w:val="28"/>
          <w:szCs w:val="28"/>
        </w:rPr>
        <w:t>，继续</w:t>
      </w:r>
      <w:r w:rsidRPr="00B80C81">
        <w:rPr>
          <w:rFonts w:asciiTheme="minorEastAsia" w:eastAsiaTheme="minorEastAsia" w:hAnsiTheme="minorEastAsia" w:hint="eastAsia"/>
          <w:sz w:val="28"/>
          <w:szCs w:val="28"/>
        </w:rPr>
        <w:t>推进平安校园、文化校园、活力校园、智慧校园、温馨校园“五个校园”建设，</w:t>
      </w:r>
      <w:r>
        <w:rPr>
          <w:rFonts w:asciiTheme="minorEastAsia" w:eastAsiaTheme="minorEastAsia" w:hAnsiTheme="minorEastAsia" w:hint="eastAsia"/>
          <w:sz w:val="28"/>
          <w:szCs w:val="28"/>
        </w:rPr>
        <w:t>深入实施</w:t>
      </w:r>
      <w:r w:rsidRPr="00B80C81">
        <w:rPr>
          <w:rFonts w:asciiTheme="minorEastAsia" w:eastAsiaTheme="minorEastAsia" w:hAnsiTheme="minorEastAsia" w:hint="eastAsia"/>
          <w:sz w:val="28"/>
          <w:szCs w:val="28"/>
        </w:rPr>
        <w:t>专业优化、课程实用、科研创新、质量提升“四大工程”，努力建设全省一流、全国知名的优质高职院校,各项事业获得长足发展。</w:t>
      </w:r>
    </w:p>
    <w:p w:rsidR="00C129B1" w:rsidRDefault="00C129B1" w:rsidP="00C129B1">
      <w:pPr>
        <w:autoSpaceDE w:val="0"/>
        <w:autoSpaceDN w:val="0"/>
        <w:adjustRightInd w:val="0"/>
        <w:ind w:firstLineChars="200" w:firstLine="560"/>
        <w:rPr>
          <w:rFonts w:ascii="宋体" w:hAnsi="宋体" w:cs="仿宋"/>
          <w:kern w:val="0"/>
          <w:sz w:val="28"/>
          <w:szCs w:val="28"/>
          <w:lang w:val="zh-CN"/>
        </w:rPr>
      </w:pPr>
      <w:r w:rsidRPr="007E0EF1">
        <w:rPr>
          <w:rFonts w:ascii="宋体" w:hAnsi="宋体" w:cs="仿宋" w:hint="eastAsia"/>
          <w:kern w:val="0"/>
          <w:sz w:val="28"/>
          <w:szCs w:val="28"/>
          <w:lang w:val="zh-CN"/>
        </w:rPr>
        <w:t>本报告分为</w:t>
      </w:r>
      <w:r>
        <w:rPr>
          <w:rFonts w:ascii="宋体" w:hAnsi="宋体" w:cs="仿宋" w:hint="eastAsia"/>
          <w:kern w:val="0"/>
          <w:sz w:val="28"/>
          <w:szCs w:val="28"/>
          <w:lang w:val="zh-CN"/>
        </w:rPr>
        <w:t>办学与质量、成长与发展、</w:t>
      </w:r>
      <w:r w:rsidRPr="007E0EF1">
        <w:rPr>
          <w:rFonts w:ascii="宋体" w:hAnsi="宋体" w:cs="仿宋" w:hint="eastAsia"/>
          <w:kern w:val="0"/>
          <w:sz w:val="28"/>
          <w:szCs w:val="28"/>
          <w:lang w:val="zh-CN"/>
        </w:rPr>
        <w:t>改革</w:t>
      </w:r>
      <w:r>
        <w:rPr>
          <w:rFonts w:ascii="宋体" w:hAnsi="宋体" w:cs="仿宋" w:hint="eastAsia"/>
          <w:kern w:val="0"/>
          <w:sz w:val="28"/>
          <w:szCs w:val="28"/>
          <w:lang w:val="zh-CN"/>
        </w:rPr>
        <w:t>与实践</w:t>
      </w:r>
      <w:r w:rsidRPr="007E0EF1">
        <w:rPr>
          <w:rFonts w:ascii="宋体" w:hAnsi="宋体" w:cs="仿宋" w:hint="eastAsia"/>
          <w:kern w:val="0"/>
          <w:sz w:val="28"/>
          <w:szCs w:val="28"/>
          <w:lang w:val="zh-CN"/>
        </w:rPr>
        <w:t>、政策</w:t>
      </w:r>
      <w:r>
        <w:rPr>
          <w:rFonts w:ascii="宋体" w:hAnsi="宋体" w:cs="仿宋" w:hint="eastAsia"/>
          <w:kern w:val="0"/>
          <w:sz w:val="28"/>
          <w:szCs w:val="28"/>
          <w:lang w:val="zh-CN"/>
        </w:rPr>
        <w:t>与</w:t>
      </w:r>
      <w:r w:rsidRPr="007E0EF1">
        <w:rPr>
          <w:rFonts w:ascii="宋体" w:hAnsi="宋体" w:cs="仿宋" w:hint="eastAsia"/>
          <w:kern w:val="0"/>
          <w:sz w:val="28"/>
          <w:szCs w:val="28"/>
          <w:lang w:val="zh-CN"/>
        </w:rPr>
        <w:t>保障、服务</w:t>
      </w:r>
      <w:r>
        <w:rPr>
          <w:rFonts w:ascii="宋体" w:hAnsi="宋体" w:cs="仿宋" w:hint="eastAsia"/>
          <w:kern w:val="0"/>
          <w:sz w:val="28"/>
          <w:szCs w:val="28"/>
          <w:lang w:val="zh-CN"/>
        </w:rPr>
        <w:t>与贡献、</w:t>
      </w:r>
      <w:r w:rsidRPr="007E0EF1">
        <w:rPr>
          <w:rFonts w:ascii="宋体" w:hAnsi="宋体" w:cs="仿宋" w:hint="eastAsia"/>
          <w:kern w:val="0"/>
          <w:sz w:val="28"/>
          <w:szCs w:val="28"/>
          <w:lang w:val="zh-CN"/>
        </w:rPr>
        <w:t>挑战</w:t>
      </w:r>
      <w:r>
        <w:rPr>
          <w:rFonts w:ascii="宋体" w:hAnsi="宋体" w:cs="仿宋" w:hint="eastAsia"/>
          <w:kern w:val="0"/>
          <w:sz w:val="28"/>
          <w:szCs w:val="28"/>
          <w:lang w:val="zh-CN"/>
        </w:rPr>
        <w:t>与应对</w:t>
      </w:r>
      <w:r w:rsidRPr="007E0EF1">
        <w:rPr>
          <w:rFonts w:ascii="宋体" w:hAnsi="宋体" w:cs="仿宋" w:hint="eastAsia"/>
          <w:kern w:val="0"/>
          <w:sz w:val="28"/>
          <w:szCs w:val="28"/>
          <w:lang w:val="zh-CN"/>
        </w:rPr>
        <w:t>等</w:t>
      </w:r>
      <w:r>
        <w:rPr>
          <w:rFonts w:ascii="宋体" w:hAnsi="宋体" w:cs="仿宋" w:hint="eastAsia"/>
          <w:kern w:val="0"/>
          <w:sz w:val="28"/>
          <w:szCs w:val="28"/>
          <w:lang w:val="zh-CN"/>
        </w:rPr>
        <w:t>六</w:t>
      </w:r>
      <w:r w:rsidRPr="007E0EF1">
        <w:rPr>
          <w:rFonts w:ascii="宋体" w:hAnsi="宋体" w:cs="仿宋" w:hint="eastAsia"/>
          <w:kern w:val="0"/>
          <w:sz w:val="28"/>
          <w:szCs w:val="28"/>
          <w:lang w:val="zh-CN"/>
        </w:rPr>
        <w:t>个部分，以人才培养质量为核心，展示学院办学情况，总结成绩与经验，展望</w:t>
      </w:r>
      <w:r>
        <w:rPr>
          <w:rFonts w:ascii="宋体" w:hAnsi="宋体" w:cs="仿宋" w:hint="eastAsia"/>
          <w:kern w:val="0"/>
          <w:sz w:val="28"/>
          <w:szCs w:val="28"/>
          <w:lang w:val="zh-CN"/>
        </w:rPr>
        <w:t>学院</w:t>
      </w:r>
      <w:r w:rsidRPr="007E0EF1">
        <w:rPr>
          <w:rFonts w:ascii="宋体" w:hAnsi="宋体" w:cs="仿宋" w:hint="eastAsia"/>
          <w:kern w:val="0"/>
          <w:sz w:val="28"/>
          <w:szCs w:val="28"/>
          <w:lang w:val="zh-CN"/>
        </w:rPr>
        <w:t>未来</w:t>
      </w:r>
      <w:r>
        <w:rPr>
          <w:rFonts w:ascii="宋体" w:hAnsi="宋体" w:cs="仿宋" w:hint="eastAsia"/>
          <w:kern w:val="0"/>
          <w:sz w:val="28"/>
          <w:szCs w:val="28"/>
          <w:lang w:val="zh-CN"/>
        </w:rPr>
        <w:t>发展</w:t>
      </w:r>
      <w:r w:rsidRPr="007E0EF1">
        <w:rPr>
          <w:rFonts w:ascii="宋体" w:hAnsi="宋体" w:cs="仿宋" w:hint="eastAsia"/>
          <w:kern w:val="0"/>
          <w:sz w:val="28"/>
          <w:szCs w:val="28"/>
          <w:lang w:val="zh-CN"/>
        </w:rPr>
        <w:t>。</w:t>
      </w:r>
    </w:p>
    <w:p w:rsidR="00C129B1" w:rsidRPr="00102478" w:rsidRDefault="00C129B1" w:rsidP="00C129B1">
      <w:pPr>
        <w:pStyle w:val="1"/>
        <w:ind w:firstLine="640"/>
        <w:rPr>
          <w:rFonts w:ascii="黑体" w:eastAsia="黑体" w:hAnsi="黑体" w:cs="Times New Roman"/>
          <w:kern w:val="2"/>
        </w:rPr>
      </w:pPr>
      <w:bookmarkStart w:id="0" w:name="_Toc501567279"/>
      <w:r w:rsidRPr="00102478">
        <w:rPr>
          <w:rFonts w:ascii="黑体" w:eastAsia="黑体" w:hAnsi="黑体" w:hint="eastAsia"/>
        </w:rPr>
        <w:t>一、办学与质量</w:t>
      </w:r>
      <w:bookmarkEnd w:id="0"/>
    </w:p>
    <w:p w:rsidR="00C129B1" w:rsidRDefault="00C129B1" w:rsidP="00C129B1">
      <w:pPr>
        <w:autoSpaceDE w:val="0"/>
        <w:autoSpaceDN w:val="0"/>
        <w:adjustRightInd w:val="0"/>
        <w:ind w:firstLineChars="200" w:firstLine="560"/>
        <w:rPr>
          <w:rFonts w:asciiTheme="minorEastAsia" w:eastAsiaTheme="minorEastAsia" w:hAnsiTheme="minorEastAsia"/>
          <w:sz w:val="28"/>
          <w:szCs w:val="28"/>
        </w:rPr>
      </w:pPr>
      <w:r w:rsidRPr="00D17D81">
        <w:rPr>
          <w:rFonts w:ascii="宋体" w:hAnsi="宋体" w:hint="eastAsia"/>
          <w:sz w:val="28"/>
          <w:szCs w:val="28"/>
        </w:rPr>
        <w:t>仙桃职业学院是经湖北省人民政府批准、国家教育部备案的一所公办全日制普通高等院校，其前身是成立于1939年的湖北省立第一师范学校，2001年由仙桃师范学校和仙桃卫生学校合并组建而成。</w:t>
      </w:r>
      <w:r w:rsidRPr="007E0EF1">
        <w:rPr>
          <w:rFonts w:ascii="宋体" w:hAnsi="宋体" w:hint="eastAsia"/>
          <w:sz w:val="28"/>
          <w:szCs w:val="28"/>
        </w:rPr>
        <w:t>学院占地面积69.4万平方米，校舍建筑面积</w:t>
      </w:r>
      <w:r>
        <w:rPr>
          <w:rFonts w:ascii="宋体" w:hAnsi="宋体" w:hint="eastAsia"/>
          <w:sz w:val="28"/>
          <w:szCs w:val="28"/>
        </w:rPr>
        <w:t>34</w:t>
      </w:r>
      <w:r w:rsidRPr="007E0EF1">
        <w:rPr>
          <w:rFonts w:ascii="宋体" w:hAnsi="宋体" w:hint="eastAsia"/>
          <w:sz w:val="28"/>
          <w:szCs w:val="28"/>
        </w:rPr>
        <w:t>万平方米，教职工6</w:t>
      </w:r>
      <w:r>
        <w:rPr>
          <w:rFonts w:ascii="宋体" w:hAnsi="宋体" w:hint="eastAsia"/>
          <w:sz w:val="28"/>
          <w:szCs w:val="28"/>
        </w:rPr>
        <w:t>5</w:t>
      </w:r>
      <w:r w:rsidRPr="007E0EF1">
        <w:rPr>
          <w:rFonts w:ascii="宋体" w:hAnsi="宋体" w:hint="eastAsia"/>
          <w:sz w:val="28"/>
          <w:szCs w:val="28"/>
        </w:rPr>
        <w:t>0人，全日制在校生</w:t>
      </w:r>
      <w:r>
        <w:rPr>
          <w:rFonts w:ascii="宋体" w:hAnsi="宋体" w:hint="eastAsia"/>
          <w:sz w:val="28"/>
          <w:szCs w:val="28"/>
        </w:rPr>
        <w:t>10256</w:t>
      </w:r>
      <w:r w:rsidRPr="007E0EF1">
        <w:rPr>
          <w:rFonts w:ascii="宋体" w:hAnsi="宋体" w:hint="eastAsia"/>
          <w:sz w:val="28"/>
          <w:szCs w:val="28"/>
        </w:rPr>
        <w:t>人，教学科研仪器设备总值</w:t>
      </w:r>
      <w:r>
        <w:rPr>
          <w:rFonts w:ascii="宋体" w:hAnsi="宋体" w:hint="eastAsia"/>
          <w:sz w:val="28"/>
          <w:szCs w:val="28"/>
        </w:rPr>
        <w:t>5515</w:t>
      </w:r>
      <w:r w:rsidRPr="007E0EF1">
        <w:rPr>
          <w:rFonts w:ascii="宋体" w:hAnsi="宋体" w:hint="eastAsia"/>
          <w:sz w:val="28"/>
          <w:szCs w:val="28"/>
        </w:rPr>
        <w:t>万元。</w:t>
      </w:r>
      <w:r>
        <w:rPr>
          <w:rFonts w:ascii="宋体" w:hAnsi="宋体" w:hint="eastAsia"/>
          <w:sz w:val="28"/>
          <w:szCs w:val="28"/>
        </w:rPr>
        <w:t>现</w:t>
      </w:r>
      <w:r w:rsidRPr="00D17D81">
        <w:rPr>
          <w:rFonts w:ascii="宋体" w:hAnsi="宋体" w:hint="eastAsia"/>
          <w:sz w:val="28"/>
          <w:szCs w:val="28"/>
        </w:rPr>
        <w:t>开设32个专业，</w:t>
      </w:r>
      <w:r w:rsidRPr="007E0EF1">
        <w:rPr>
          <w:rFonts w:ascii="宋体" w:hAnsi="宋体" w:hint="eastAsia"/>
          <w:sz w:val="28"/>
          <w:szCs w:val="28"/>
        </w:rPr>
        <w:t>涵盖</w:t>
      </w:r>
      <w:r>
        <w:rPr>
          <w:rFonts w:ascii="宋体" w:hAnsi="宋体" w:hint="eastAsia"/>
          <w:sz w:val="28"/>
          <w:szCs w:val="28"/>
        </w:rPr>
        <w:t>装备</w:t>
      </w:r>
      <w:r w:rsidRPr="007E0EF1">
        <w:rPr>
          <w:rFonts w:ascii="宋体" w:hAnsi="宋体" w:hint="eastAsia"/>
          <w:sz w:val="28"/>
          <w:szCs w:val="28"/>
        </w:rPr>
        <w:t>制造、电子信息、医药卫生、</w:t>
      </w:r>
      <w:r w:rsidRPr="007E0EF1">
        <w:rPr>
          <w:rFonts w:ascii="宋体" w:hAnsi="宋体" w:hint="eastAsia"/>
          <w:sz w:val="28"/>
          <w:szCs w:val="28"/>
        </w:rPr>
        <w:lastRenderedPageBreak/>
        <w:t>教育</w:t>
      </w:r>
      <w:r>
        <w:rPr>
          <w:rFonts w:ascii="宋体" w:hAnsi="宋体" w:hint="eastAsia"/>
          <w:sz w:val="28"/>
          <w:szCs w:val="28"/>
        </w:rPr>
        <w:t>与体育</w:t>
      </w:r>
      <w:r w:rsidRPr="007E0EF1">
        <w:rPr>
          <w:rFonts w:ascii="宋体" w:hAnsi="宋体" w:hint="eastAsia"/>
          <w:sz w:val="28"/>
          <w:szCs w:val="28"/>
        </w:rPr>
        <w:t>、</w:t>
      </w:r>
      <w:r>
        <w:rPr>
          <w:rFonts w:ascii="宋体" w:hAnsi="宋体" w:hint="eastAsia"/>
          <w:sz w:val="28"/>
          <w:szCs w:val="28"/>
        </w:rPr>
        <w:t>土木</w:t>
      </w:r>
      <w:r w:rsidRPr="007E0EF1">
        <w:rPr>
          <w:rFonts w:ascii="宋体" w:hAnsi="宋体" w:hint="eastAsia"/>
          <w:sz w:val="28"/>
          <w:szCs w:val="28"/>
        </w:rPr>
        <w:t>建筑、财经</w:t>
      </w:r>
      <w:r>
        <w:rPr>
          <w:rFonts w:ascii="宋体" w:hAnsi="宋体" w:hint="eastAsia"/>
          <w:sz w:val="28"/>
          <w:szCs w:val="28"/>
        </w:rPr>
        <w:t>商贸</w:t>
      </w:r>
      <w:r w:rsidRPr="007E0EF1">
        <w:rPr>
          <w:rFonts w:ascii="宋体" w:hAnsi="宋体" w:hint="eastAsia"/>
          <w:sz w:val="28"/>
          <w:szCs w:val="28"/>
        </w:rPr>
        <w:t>、旅游、轻纺食品、</w:t>
      </w:r>
      <w:r>
        <w:rPr>
          <w:rFonts w:ascii="宋体" w:hAnsi="宋体" w:hint="eastAsia"/>
          <w:sz w:val="28"/>
          <w:szCs w:val="28"/>
        </w:rPr>
        <w:t>文化</w:t>
      </w:r>
      <w:r w:rsidRPr="007E0EF1">
        <w:rPr>
          <w:rFonts w:ascii="宋体" w:hAnsi="宋体" w:hint="eastAsia"/>
          <w:sz w:val="28"/>
          <w:szCs w:val="28"/>
        </w:rPr>
        <w:t>艺术</w:t>
      </w:r>
      <w:r>
        <w:rPr>
          <w:rFonts w:ascii="宋体" w:hAnsi="宋体" w:hint="eastAsia"/>
          <w:sz w:val="28"/>
          <w:szCs w:val="28"/>
        </w:rPr>
        <w:t>、新闻传播</w:t>
      </w:r>
      <w:r w:rsidRPr="007E0EF1">
        <w:rPr>
          <w:rFonts w:ascii="宋体" w:hAnsi="宋体" w:hint="eastAsia"/>
          <w:sz w:val="28"/>
          <w:szCs w:val="28"/>
        </w:rPr>
        <w:t>等</w:t>
      </w:r>
      <w:r>
        <w:rPr>
          <w:rFonts w:ascii="宋体" w:hAnsi="宋体" w:hint="eastAsia"/>
          <w:sz w:val="28"/>
          <w:szCs w:val="28"/>
        </w:rPr>
        <w:t>10</w:t>
      </w:r>
      <w:r w:rsidRPr="007E0EF1">
        <w:rPr>
          <w:rFonts w:ascii="宋体" w:hAnsi="宋体" w:hint="eastAsia"/>
          <w:sz w:val="28"/>
          <w:szCs w:val="28"/>
        </w:rPr>
        <w:t>个专业大类</w:t>
      </w:r>
      <w:r>
        <w:rPr>
          <w:rFonts w:ascii="宋体" w:hAnsi="宋体" w:hint="eastAsia"/>
          <w:sz w:val="28"/>
          <w:szCs w:val="28"/>
        </w:rPr>
        <w:t>。</w:t>
      </w:r>
      <w:r w:rsidRPr="00D17D81">
        <w:rPr>
          <w:rFonts w:ascii="宋体" w:hAnsi="宋体" w:hint="eastAsia"/>
          <w:sz w:val="28"/>
          <w:szCs w:val="28"/>
        </w:rPr>
        <w:t>设有医学院、机械电子工程学院、经济与管理学院、艺术与传媒学院、计算机科学技术学院、教育学院、继续教育学院、理工中专等7院1校</w:t>
      </w:r>
      <w:r>
        <w:rPr>
          <w:rFonts w:ascii="宋体" w:hAnsi="宋体" w:hint="eastAsia"/>
          <w:sz w:val="28"/>
          <w:szCs w:val="28"/>
        </w:rPr>
        <w:t>。</w:t>
      </w:r>
      <w:r w:rsidRPr="00D17D81">
        <w:rPr>
          <w:rFonts w:ascii="宋体" w:hAnsi="宋体" w:hint="eastAsia"/>
          <w:sz w:val="28"/>
          <w:szCs w:val="28"/>
        </w:rPr>
        <w:t>建有2个中央财政支持建设专业、</w:t>
      </w:r>
      <w:r>
        <w:rPr>
          <w:rFonts w:ascii="宋体" w:hAnsi="宋体" w:hint="eastAsia"/>
          <w:sz w:val="28"/>
          <w:szCs w:val="28"/>
        </w:rPr>
        <w:t>5</w:t>
      </w:r>
      <w:r w:rsidRPr="00D17D81">
        <w:rPr>
          <w:rFonts w:ascii="宋体" w:hAnsi="宋体" w:hint="eastAsia"/>
          <w:sz w:val="28"/>
          <w:szCs w:val="28"/>
        </w:rPr>
        <w:t>个省级品牌或特色专业、4个国家级实训基地、5个省级实训基地和1个省级教学团队</w:t>
      </w:r>
      <w:r w:rsidRPr="00D17D81">
        <w:rPr>
          <w:rFonts w:asciiTheme="minorEastAsia" w:eastAsiaTheme="minorEastAsia" w:hAnsiTheme="minorEastAsia" w:hint="eastAsia"/>
          <w:sz w:val="28"/>
          <w:szCs w:val="28"/>
        </w:rPr>
        <w:t>。</w:t>
      </w:r>
    </w:p>
    <w:p w:rsidR="00C129B1" w:rsidRPr="00D17D81" w:rsidRDefault="00C129B1" w:rsidP="00C129B1">
      <w:pPr>
        <w:autoSpaceDE w:val="0"/>
        <w:autoSpaceDN w:val="0"/>
        <w:adjustRightInd w:val="0"/>
        <w:ind w:firstLineChars="200" w:firstLine="560"/>
        <w:rPr>
          <w:rFonts w:ascii="宋体" w:hAnsi="宋体"/>
          <w:sz w:val="28"/>
          <w:szCs w:val="28"/>
        </w:rPr>
      </w:pPr>
      <w:r w:rsidRPr="00222E4D">
        <w:rPr>
          <w:rFonts w:ascii="宋体" w:hAnsi="宋体" w:hint="eastAsia"/>
          <w:sz w:val="28"/>
          <w:szCs w:val="28"/>
        </w:rPr>
        <w:t>盘点</w:t>
      </w:r>
      <w:r>
        <w:rPr>
          <w:rFonts w:ascii="宋体" w:hAnsi="宋体" w:hint="eastAsia"/>
          <w:sz w:val="28"/>
          <w:szCs w:val="28"/>
        </w:rPr>
        <w:t>2016—2017学年度工作，在学院党委</w:t>
      </w:r>
      <w:r w:rsidRPr="00222E4D">
        <w:rPr>
          <w:rFonts w:ascii="宋体" w:hAnsi="宋体" w:hint="eastAsia"/>
          <w:sz w:val="28"/>
          <w:szCs w:val="28"/>
        </w:rPr>
        <w:t>坚强领导下，全院教职工凝心聚力，奋力拼搏，学院改革发展</w:t>
      </w:r>
      <w:r>
        <w:rPr>
          <w:rFonts w:ascii="宋体" w:hAnsi="宋体" w:hint="eastAsia"/>
          <w:sz w:val="28"/>
          <w:szCs w:val="28"/>
        </w:rPr>
        <w:t>成绩喜人，办学质量持续提升</w:t>
      </w:r>
      <w:r w:rsidRPr="00222E4D">
        <w:rPr>
          <w:rFonts w:ascii="宋体" w:hAnsi="宋体" w:hint="eastAsia"/>
          <w:sz w:val="28"/>
          <w:szCs w:val="28"/>
        </w:rPr>
        <w:t>。</w:t>
      </w:r>
    </w:p>
    <w:p w:rsidR="00C129B1" w:rsidRPr="00222E4D" w:rsidRDefault="00C129B1" w:rsidP="00C129B1">
      <w:pPr>
        <w:ind w:firstLineChars="200" w:firstLine="643"/>
        <w:rPr>
          <w:rFonts w:asciiTheme="minorEastAsia" w:eastAsiaTheme="minorEastAsia" w:hAnsiTheme="minorEastAsia" w:cs="仿宋"/>
          <w:kern w:val="0"/>
          <w:sz w:val="28"/>
          <w:szCs w:val="28"/>
        </w:rPr>
      </w:pPr>
      <w:bookmarkStart w:id="1" w:name="_Toc501567280"/>
      <w:r w:rsidRPr="00102478">
        <w:rPr>
          <w:rStyle w:val="2Char"/>
          <w:rFonts w:ascii="楷体" w:eastAsia="楷体" w:hAnsi="楷体" w:hint="eastAsia"/>
        </w:rPr>
        <w:t>（一）党建工作扎实推进。</w:t>
      </w:r>
      <w:bookmarkEnd w:id="1"/>
      <w:r w:rsidRPr="00222E4D">
        <w:rPr>
          <w:rFonts w:asciiTheme="minorEastAsia" w:eastAsiaTheme="minorEastAsia" w:hAnsiTheme="minorEastAsia" w:cs="仿宋" w:hint="eastAsia"/>
          <w:kern w:val="0"/>
          <w:sz w:val="28"/>
          <w:szCs w:val="28"/>
        </w:rPr>
        <w:t>深入学习贯彻习近平总书记系列重要讲话精神和治国理政新理念新思想新战略，扎实推进“两学一做”学习教育常态化制度化，旗帜鲜明地抓好意识形态工作，认真落实党委主体责任和纪委监督责任，思想政治建设和党风廉政建设进一步深化。成功召开中国共产党仙桃职业学院党员大会，顺利完成基层党组织换届选举工作，进一步完善《党委会议事规则》和《院长办公会议事规则》，党委领导班子总揽全局、谋划发展、依法治校的能力进一步提高。开展“党员固定活动日”“牢记初心、保持红心”等活动，举办基层党支部书记培训班，组织党员干部赴红安接受革命传统教育，基层党组织和广大党员的作用得到进一步发挥。</w:t>
      </w:r>
    </w:p>
    <w:p w:rsidR="00C129B1" w:rsidRPr="00222E4D" w:rsidRDefault="00C129B1" w:rsidP="00C129B1">
      <w:pPr>
        <w:ind w:firstLineChars="200" w:firstLine="643"/>
        <w:rPr>
          <w:rFonts w:asciiTheme="minorEastAsia" w:eastAsiaTheme="minorEastAsia" w:hAnsiTheme="minorEastAsia" w:cs="仿宋"/>
          <w:kern w:val="0"/>
          <w:sz w:val="28"/>
          <w:szCs w:val="28"/>
        </w:rPr>
      </w:pPr>
      <w:bookmarkStart w:id="2" w:name="_Toc501567281"/>
      <w:r w:rsidRPr="00102478">
        <w:rPr>
          <w:rStyle w:val="2Char"/>
          <w:rFonts w:ascii="楷体" w:eastAsia="楷体" w:hAnsi="楷体" w:hint="eastAsia"/>
        </w:rPr>
        <w:t>（二）发展动能不断增强。</w:t>
      </w:r>
      <w:bookmarkEnd w:id="2"/>
      <w:r w:rsidRPr="00222E4D">
        <w:rPr>
          <w:rFonts w:asciiTheme="minorEastAsia" w:eastAsiaTheme="minorEastAsia" w:hAnsiTheme="minorEastAsia" w:cs="仿宋" w:hint="eastAsia"/>
          <w:kern w:val="0"/>
          <w:sz w:val="28"/>
          <w:szCs w:val="28"/>
        </w:rPr>
        <w:t>围绕“建设全省一流全国知名优质高职院校”的发展目标，稳步推进“五个校园”和“四大工程”建设，取得了阶段性的进展，发展后劲进一步增强。与湖北师范大学联办的小学教育专业实现开门红，文理科投档线均居全省第一，在立交桥式人才培养体系构建上迈出坚实步</w:t>
      </w:r>
      <w:r w:rsidRPr="00222E4D">
        <w:rPr>
          <w:rFonts w:asciiTheme="minorEastAsia" w:eastAsiaTheme="minorEastAsia" w:hAnsiTheme="minorEastAsia" w:cs="仿宋" w:hint="eastAsia"/>
          <w:kern w:val="0"/>
          <w:sz w:val="28"/>
          <w:szCs w:val="28"/>
        </w:rPr>
        <w:lastRenderedPageBreak/>
        <w:t>伐。成功举行校友会筹备会暨合作办学签约仪式，与湖北师范大学、武汉亿童文教股份有限公司等16家单位签订合作办学协议，扩大了学院社会影响，集聚了一批合作项目。学院章程获省教育厅核准实施，三届二次教职工暨工会会员代表大会顺利召开，人事、财务、后勤等方面的管理制度不断健全，内部治理体系日趋完善。</w:t>
      </w:r>
    </w:p>
    <w:p w:rsidR="00C129B1" w:rsidRDefault="00C129B1" w:rsidP="00C129B1">
      <w:pPr>
        <w:ind w:firstLineChars="200" w:firstLine="643"/>
        <w:rPr>
          <w:rFonts w:asciiTheme="minorEastAsia" w:eastAsiaTheme="minorEastAsia" w:hAnsiTheme="minorEastAsia" w:cs="仿宋"/>
          <w:kern w:val="0"/>
          <w:sz w:val="28"/>
          <w:szCs w:val="28"/>
        </w:rPr>
      </w:pPr>
      <w:bookmarkStart w:id="3" w:name="_Toc501567282"/>
      <w:r w:rsidRPr="00102478">
        <w:rPr>
          <w:rStyle w:val="2Char"/>
          <w:rFonts w:ascii="楷体" w:eastAsia="楷体" w:hAnsi="楷体" w:hint="eastAsia"/>
        </w:rPr>
        <w:t>（三）办学条件明显改善。</w:t>
      </w:r>
      <w:bookmarkEnd w:id="3"/>
      <w:r w:rsidRPr="00222E4D">
        <w:rPr>
          <w:rFonts w:asciiTheme="minorEastAsia" w:eastAsiaTheme="minorEastAsia" w:hAnsiTheme="minorEastAsia" w:cs="仿宋" w:hint="eastAsia"/>
          <w:kern w:val="0"/>
          <w:sz w:val="28"/>
          <w:szCs w:val="28"/>
        </w:rPr>
        <w:t>汽车和烹饪实训基地建设项目基本完工，学前教育实训大楼、医学综合实训大楼、乒羽球馆等建设项目已经或即将开工兴建，勤政楼、文化艺术中心、学术交流中心等楼群亮化工程顺利完工，包括校门、学生公寓、学生食堂、理工中专大楼翻新在内的暑期维修改造工程相继竣工，新建专业实训室8个、改建专业实训室5个、新增教学仪器设备1050</w:t>
      </w:r>
      <w:r>
        <w:rPr>
          <w:rFonts w:asciiTheme="minorEastAsia" w:eastAsiaTheme="minorEastAsia" w:hAnsiTheme="minorEastAsia" w:cs="仿宋" w:hint="eastAsia"/>
          <w:kern w:val="0"/>
          <w:sz w:val="28"/>
          <w:szCs w:val="28"/>
        </w:rPr>
        <w:t>台套（表1-1）。</w:t>
      </w:r>
      <w:r w:rsidRPr="00B80C81">
        <w:rPr>
          <w:rFonts w:asciiTheme="minorEastAsia" w:eastAsiaTheme="minorEastAsia" w:hAnsiTheme="minorEastAsia" w:cs="仿宋"/>
          <w:kern w:val="0"/>
          <w:sz w:val="28"/>
          <w:szCs w:val="28"/>
        </w:rPr>
        <w:t xml:space="preserve"> </w:t>
      </w:r>
    </w:p>
    <w:p w:rsidR="00C129B1" w:rsidRPr="00691B7A" w:rsidRDefault="00C129B1" w:rsidP="00C129B1">
      <w:pPr>
        <w:ind w:firstLineChars="200" w:firstLine="482"/>
        <w:jc w:val="center"/>
        <w:rPr>
          <w:rFonts w:asciiTheme="minorEastAsia" w:eastAsiaTheme="minorEastAsia" w:hAnsiTheme="minorEastAsia" w:cs="楷体"/>
          <w:b/>
          <w:sz w:val="24"/>
        </w:rPr>
      </w:pPr>
      <w:r w:rsidRPr="00691B7A">
        <w:rPr>
          <w:rFonts w:asciiTheme="minorEastAsia" w:eastAsiaTheme="minorEastAsia" w:hAnsiTheme="minorEastAsia" w:cs="楷体" w:hint="eastAsia"/>
          <w:b/>
          <w:sz w:val="24"/>
        </w:rPr>
        <w:t>表1-1   资源表</w:t>
      </w:r>
    </w:p>
    <w:tbl>
      <w:tblPr>
        <w:tblW w:w="8790" w:type="dxa"/>
        <w:tblInd w:w="93" w:type="dxa"/>
        <w:tblLook w:val="04A0"/>
      </w:tblPr>
      <w:tblGrid>
        <w:gridCol w:w="1266"/>
        <w:gridCol w:w="1106"/>
        <w:gridCol w:w="321"/>
        <w:gridCol w:w="3073"/>
        <w:gridCol w:w="1008"/>
        <w:gridCol w:w="1008"/>
        <w:gridCol w:w="1008"/>
      </w:tblGrid>
      <w:tr w:rsidR="00C129B1" w:rsidRPr="001E5EB1" w:rsidTr="00C336F6">
        <w:trPr>
          <w:trHeight w:val="538"/>
        </w:trPr>
        <w:tc>
          <w:tcPr>
            <w:tcW w:w="11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院校代码</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院校名称</w:t>
            </w:r>
          </w:p>
        </w:tc>
        <w:tc>
          <w:tcPr>
            <w:tcW w:w="338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指标</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单位</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2016年</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b/>
                <w:bCs/>
                <w:color w:val="000000"/>
                <w:kern w:val="0"/>
                <w:szCs w:val="21"/>
              </w:rPr>
            </w:pPr>
            <w:r w:rsidRPr="001E5EB1">
              <w:rPr>
                <w:rFonts w:asciiTheme="minorEastAsia" w:eastAsiaTheme="minorEastAsia" w:hAnsiTheme="minorEastAsia" w:cs="宋体" w:hint="eastAsia"/>
                <w:b/>
                <w:bCs/>
                <w:color w:val="000000"/>
                <w:kern w:val="0"/>
                <w:szCs w:val="21"/>
              </w:rPr>
              <w:t>2017年</w:t>
            </w:r>
          </w:p>
        </w:tc>
      </w:tr>
      <w:tr w:rsidR="00C129B1" w:rsidRPr="001E5EB1" w:rsidTr="00C336F6">
        <w:trPr>
          <w:trHeight w:val="538"/>
        </w:trPr>
        <w:tc>
          <w:tcPr>
            <w:tcW w:w="1195" w:type="dxa"/>
            <w:vMerge w:val="restart"/>
            <w:tcBorders>
              <w:top w:val="nil"/>
              <w:left w:val="single" w:sz="4" w:space="0" w:color="auto"/>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color w:val="000000"/>
                <w:kern w:val="0"/>
                <w:szCs w:val="21"/>
              </w:rPr>
              <w:t>4142012740</w:t>
            </w:r>
          </w:p>
        </w:tc>
        <w:tc>
          <w:tcPr>
            <w:tcW w:w="1184" w:type="dxa"/>
            <w:vMerge w:val="restart"/>
            <w:tcBorders>
              <w:top w:val="nil"/>
              <w:left w:val="single" w:sz="4" w:space="0" w:color="auto"/>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仙桃职业学院</w:t>
            </w: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生师比</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14.29</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14.02</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2</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双师素质专任教师比例</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86.54</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82.25</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3</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生均教学科研仪器设备值</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元/生</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5793.03</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6021.15</w:t>
            </w:r>
          </w:p>
        </w:tc>
      </w:tr>
      <w:tr w:rsidR="00C129B1" w:rsidRPr="001E5EB1" w:rsidTr="00C336F6">
        <w:trPr>
          <w:trHeight w:val="630"/>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4</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生均教学及辅助、行政办公用房面积</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m</w:t>
            </w:r>
            <w:r w:rsidRPr="001E5EB1">
              <w:rPr>
                <w:rFonts w:asciiTheme="minorEastAsia" w:eastAsiaTheme="minorEastAsia" w:hAnsiTheme="minorEastAsia" w:cs="宋体" w:hint="eastAsia"/>
                <w:color w:val="000000"/>
                <w:kern w:val="0"/>
                <w:szCs w:val="21"/>
                <w:vertAlign w:val="superscript"/>
              </w:rPr>
              <w:t>2</w:t>
            </w:r>
            <w:r w:rsidRPr="001E5EB1">
              <w:rPr>
                <w:rFonts w:asciiTheme="minorEastAsia" w:eastAsiaTheme="minorEastAsia" w:hAnsiTheme="minorEastAsia" w:cs="宋体" w:hint="eastAsia"/>
                <w:color w:val="000000"/>
                <w:kern w:val="0"/>
                <w:szCs w:val="21"/>
              </w:rPr>
              <w:t>/生</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17.9</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16.9</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5</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生均校内实践教学工位数</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个/生</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0.4</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0.39</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tcBorders>
              <w:top w:val="nil"/>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6</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校园网主干最大带宽</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Mbps</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1000</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1000</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7</w:t>
            </w: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教学计划内课程总数</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门</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650</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758</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13"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3073"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ind w:firstLineChars="100" w:firstLine="210"/>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其中：线上开设课程数</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门</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52</w:t>
            </w:r>
          </w:p>
        </w:tc>
        <w:tc>
          <w:tcPr>
            <w:tcW w:w="1008" w:type="dxa"/>
            <w:tcBorders>
              <w:top w:val="nil"/>
              <w:left w:val="nil"/>
              <w:bottom w:val="single" w:sz="4" w:space="0" w:color="auto"/>
              <w:right w:val="single" w:sz="4" w:space="0" w:color="auto"/>
            </w:tcBorders>
            <w:shd w:val="clear" w:color="000000" w:fill="FFFFFF"/>
            <w:vAlign w:val="center"/>
            <w:hideMark/>
          </w:tcPr>
          <w:p w:rsidR="00C129B1" w:rsidRPr="001E5EB1" w:rsidRDefault="00C129B1" w:rsidP="00C336F6">
            <w:pPr>
              <w:widowControl/>
              <w:jc w:val="center"/>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159</w:t>
            </w:r>
          </w:p>
        </w:tc>
      </w:tr>
      <w:tr w:rsidR="00C129B1" w:rsidRPr="001E5EB1" w:rsidTr="00C336F6">
        <w:trPr>
          <w:trHeight w:val="538"/>
        </w:trPr>
        <w:tc>
          <w:tcPr>
            <w:tcW w:w="1195"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1184" w:type="dxa"/>
            <w:vMerge/>
            <w:tcBorders>
              <w:top w:val="nil"/>
              <w:left w:val="single" w:sz="4" w:space="0" w:color="auto"/>
              <w:bottom w:val="single" w:sz="4" w:space="0" w:color="auto"/>
              <w:right w:val="single" w:sz="4" w:space="0" w:color="auto"/>
            </w:tcBorders>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p>
        </w:tc>
        <w:tc>
          <w:tcPr>
            <w:tcW w:w="6410"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C129B1" w:rsidRPr="001E5EB1" w:rsidRDefault="00C129B1" w:rsidP="00C336F6">
            <w:pPr>
              <w:widowControl/>
              <w:jc w:val="left"/>
              <w:rPr>
                <w:rFonts w:asciiTheme="minorEastAsia" w:eastAsiaTheme="minorEastAsia" w:hAnsiTheme="minorEastAsia" w:cs="宋体"/>
                <w:color w:val="000000"/>
                <w:kern w:val="0"/>
                <w:szCs w:val="21"/>
              </w:rPr>
            </w:pPr>
            <w:r w:rsidRPr="001E5EB1">
              <w:rPr>
                <w:rFonts w:asciiTheme="minorEastAsia" w:eastAsiaTheme="minorEastAsia" w:hAnsiTheme="minorEastAsia" w:cs="宋体" w:hint="eastAsia"/>
                <w:color w:val="000000"/>
                <w:kern w:val="0"/>
                <w:szCs w:val="21"/>
              </w:rPr>
              <w:t>学校类别（单选）：综合、师范、民族院校（√）</w:t>
            </w:r>
          </w:p>
        </w:tc>
      </w:tr>
    </w:tbl>
    <w:p w:rsidR="00C129B1" w:rsidRDefault="00C129B1" w:rsidP="00C129B1">
      <w:pPr>
        <w:ind w:firstLineChars="200" w:firstLine="643"/>
        <w:rPr>
          <w:rFonts w:asciiTheme="minorEastAsia" w:eastAsiaTheme="minorEastAsia" w:hAnsiTheme="minorEastAsia" w:cs="仿宋"/>
          <w:kern w:val="0"/>
          <w:sz w:val="28"/>
          <w:szCs w:val="28"/>
        </w:rPr>
      </w:pPr>
      <w:bookmarkStart w:id="4" w:name="_Toc501567283"/>
      <w:r w:rsidRPr="00102478">
        <w:rPr>
          <w:rStyle w:val="2Char"/>
          <w:rFonts w:ascii="楷体" w:eastAsia="楷体" w:hAnsi="楷体" w:hint="eastAsia"/>
        </w:rPr>
        <w:t>（四）办学质量持续提升。</w:t>
      </w:r>
      <w:bookmarkEnd w:id="4"/>
      <w:r w:rsidRPr="00222E4D">
        <w:rPr>
          <w:rFonts w:asciiTheme="minorEastAsia" w:eastAsiaTheme="minorEastAsia" w:hAnsiTheme="minorEastAsia" w:cs="仿宋" w:hint="eastAsia"/>
          <w:kern w:val="0"/>
          <w:sz w:val="28"/>
          <w:szCs w:val="28"/>
        </w:rPr>
        <w:t>学院获批成为全国现代学徒制试点单位，</w:t>
      </w:r>
      <w:r w:rsidRPr="00222E4D">
        <w:rPr>
          <w:rFonts w:asciiTheme="minorEastAsia" w:eastAsiaTheme="minorEastAsia" w:hAnsiTheme="minorEastAsia" w:cs="仿宋" w:hint="eastAsia"/>
          <w:kern w:val="0"/>
          <w:sz w:val="28"/>
          <w:szCs w:val="28"/>
        </w:rPr>
        <w:lastRenderedPageBreak/>
        <w:t>9个项目和18项任务被纳入全省高职教育创新发展行动计划框架，临床医学、机电设备安装与维修专业分别被确定为省级品牌和特色专业，应用电子技术工作室荣获“湖北省职业教育技能名师工作室”称号，郭萍、任国锋两位同志先后获得“湖北省师德先进个人”称号。学生参加省级以上各类技能竞赛62项，获国家级奖项14项、省部级奖项108项， 在2017年全国职业院校技能大赛中所获奖项均为湖北省最高奖项。招生</w:t>
      </w:r>
      <w:r>
        <w:rPr>
          <w:rFonts w:asciiTheme="minorEastAsia" w:eastAsiaTheme="minorEastAsia" w:hAnsiTheme="minorEastAsia" w:cs="仿宋" w:hint="eastAsia"/>
          <w:kern w:val="0"/>
          <w:sz w:val="28"/>
          <w:szCs w:val="28"/>
        </w:rPr>
        <w:t>和</w:t>
      </w:r>
      <w:r w:rsidRPr="00222E4D">
        <w:rPr>
          <w:rFonts w:asciiTheme="minorEastAsia" w:eastAsiaTheme="minorEastAsia" w:hAnsiTheme="minorEastAsia" w:cs="仿宋" w:hint="eastAsia"/>
          <w:kern w:val="0"/>
          <w:sz w:val="28"/>
          <w:szCs w:val="28"/>
        </w:rPr>
        <w:t>就业创业工作有序推进，再次被评为“湖北省大学生创业孵化示范基地”。对口帮扶新疆博尔塔拉职业技术学院和竹溪职校，对口三伏潭镇丰口头村开展精准扶贫，受到了上级部门和社会各界的充分肯定。</w:t>
      </w:r>
    </w:p>
    <w:p w:rsidR="00C129B1" w:rsidRDefault="00C129B1" w:rsidP="00C129B1">
      <w:pPr>
        <w:ind w:firstLineChars="200" w:firstLine="560"/>
        <w:rPr>
          <w:rFonts w:asciiTheme="minorEastAsia" w:eastAsiaTheme="minorEastAsia" w:hAnsiTheme="minorEastAsia" w:cs="仿宋"/>
          <w:kern w:val="0"/>
          <w:sz w:val="28"/>
          <w:szCs w:val="28"/>
        </w:rPr>
      </w:pPr>
      <w:r w:rsidRPr="00222E4D">
        <w:rPr>
          <w:rFonts w:asciiTheme="minorEastAsia" w:eastAsiaTheme="minorEastAsia" w:hAnsiTheme="minorEastAsia" w:cs="仿宋" w:hint="eastAsia"/>
          <w:kern w:val="0"/>
          <w:sz w:val="28"/>
          <w:szCs w:val="28"/>
        </w:rPr>
        <w:t>学院先后</w:t>
      </w:r>
      <w:r>
        <w:rPr>
          <w:rFonts w:asciiTheme="minorEastAsia" w:eastAsiaTheme="minorEastAsia" w:hAnsiTheme="minorEastAsia" w:cs="仿宋" w:hint="eastAsia"/>
          <w:kern w:val="0"/>
          <w:sz w:val="28"/>
          <w:szCs w:val="28"/>
        </w:rPr>
        <w:t>荣获</w:t>
      </w:r>
      <w:r w:rsidRPr="00222E4D">
        <w:rPr>
          <w:rFonts w:asciiTheme="minorEastAsia" w:eastAsiaTheme="minorEastAsia" w:hAnsiTheme="minorEastAsia" w:cs="仿宋" w:hint="eastAsia"/>
          <w:kern w:val="0"/>
          <w:sz w:val="28"/>
          <w:szCs w:val="28"/>
        </w:rPr>
        <w:t>“全国国防教育特色学校”“全国职工教育培训示范点”“湖北省平安校园”“湖北省五四红旗团委”“湖北省大学生征兵工作突出高校”“湖北省基层统战工作创新示范点”等称号，社会影响力和美誉度进一步攀升。</w:t>
      </w:r>
    </w:p>
    <w:p w:rsidR="00C129B1" w:rsidRPr="00102478" w:rsidRDefault="00C129B1" w:rsidP="00C129B1">
      <w:pPr>
        <w:pStyle w:val="1"/>
        <w:ind w:firstLine="640"/>
        <w:rPr>
          <w:rFonts w:ascii="黑体" w:eastAsia="黑体" w:hAnsi="黑体"/>
        </w:rPr>
      </w:pPr>
      <w:bookmarkStart w:id="5" w:name="_Toc501567284"/>
      <w:r w:rsidRPr="00102478">
        <w:rPr>
          <w:rFonts w:ascii="黑体" w:eastAsia="黑体" w:hAnsi="黑体" w:hint="eastAsia"/>
        </w:rPr>
        <w:t>二、成长与发展</w:t>
      </w:r>
      <w:bookmarkEnd w:id="5"/>
    </w:p>
    <w:p w:rsidR="00C129B1" w:rsidRPr="00102478" w:rsidRDefault="00C129B1" w:rsidP="00C129B1">
      <w:pPr>
        <w:ind w:firstLineChars="200" w:firstLine="643"/>
        <w:rPr>
          <w:rStyle w:val="2Char"/>
          <w:rFonts w:ascii="楷体" w:eastAsia="楷体" w:hAnsi="楷体"/>
        </w:rPr>
      </w:pPr>
      <w:bookmarkStart w:id="6" w:name="_Toc501567285"/>
      <w:r w:rsidRPr="00102478">
        <w:rPr>
          <w:rStyle w:val="2Char"/>
          <w:rFonts w:ascii="楷体" w:eastAsia="楷体" w:hAnsi="楷体" w:hint="eastAsia"/>
        </w:rPr>
        <w:t>（一）招生与生源分布</w:t>
      </w:r>
      <w:bookmarkEnd w:id="6"/>
    </w:p>
    <w:p w:rsidR="00C129B1" w:rsidRPr="00621A63" w:rsidRDefault="00C129B1" w:rsidP="00C129B1">
      <w:pPr>
        <w:ind w:firstLine="640"/>
        <w:rPr>
          <w:rFonts w:asciiTheme="minorEastAsia" w:eastAsiaTheme="minorEastAsia" w:hAnsiTheme="minorEastAsia" w:cs="仿宋"/>
          <w:sz w:val="28"/>
          <w:szCs w:val="28"/>
        </w:rPr>
      </w:pPr>
      <w:r w:rsidRPr="00621A63">
        <w:rPr>
          <w:rFonts w:asciiTheme="minorEastAsia" w:eastAsiaTheme="minorEastAsia" w:hAnsiTheme="minorEastAsia" w:cs="仿宋" w:hint="eastAsia"/>
          <w:sz w:val="28"/>
          <w:szCs w:val="28"/>
        </w:rPr>
        <w:t>学院以专业优化、课程实用、科研创新、质量提升“四大工程”为抓手，以开展专本联合培养试点工作为突破口，内涵建设成效显著，人才培养质量持续提升</w:t>
      </w:r>
      <w:r>
        <w:rPr>
          <w:rFonts w:asciiTheme="minorEastAsia" w:eastAsiaTheme="minorEastAsia" w:hAnsiTheme="minorEastAsia" w:cs="仿宋" w:hint="eastAsia"/>
          <w:sz w:val="28"/>
          <w:szCs w:val="28"/>
        </w:rPr>
        <w:t>，</w:t>
      </w:r>
      <w:r w:rsidRPr="00621A63">
        <w:rPr>
          <w:rFonts w:asciiTheme="minorEastAsia" w:eastAsiaTheme="minorEastAsia" w:hAnsiTheme="minorEastAsia" w:cs="仿宋" w:hint="eastAsia"/>
          <w:sz w:val="28"/>
          <w:szCs w:val="28"/>
        </w:rPr>
        <w:t>专业吸引力和</w:t>
      </w:r>
      <w:r>
        <w:rPr>
          <w:rFonts w:asciiTheme="minorEastAsia" w:eastAsiaTheme="minorEastAsia" w:hAnsiTheme="minorEastAsia" w:cs="仿宋" w:hint="eastAsia"/>
          <w:sz w:val="28"/>
          <w:szCs w:val="28"/>
        </w:rPr>
        <w:t>社会</w:t>
      </w:r>
      <w:r w:rsidRPr="00621A63">
        <w:rPr>
          <w:rFonts w:asciiTheme="minorEastAsia" w:eastAsiaTheme="minorEastAsia" w:hAnsiTheme="minorEastAsia" w:cs="仿宋" w:hint="eastAsia"/>
          <w:sz w:val="28"/>
          <w:szCs w:val="28"/>
        </w:rPr>
        <w:t>知名度进一步增强</w:t>
      </w:r>
      <w:r>
        <w:rPr>
          <w:rFonts w:asciiTheme="minorEastAsia" w:eastAsiaTheme="minorEastAsia" w:hAnsiTheme="minorEastAsia" w:cs="仿宋" w:hint="eastAsia"/>
          <w:sz w:val="28"/>
          <w:szCs w:val="28"/>
        </w:rPr>
        <w:t>。</w:t>
      </w:r>
      <w:r w:rsidRPr="00621A63">
        <w:rPr>
          <w:rFonts w:asciiTheme="minorEastAsia" w:eastAsiaTheme="minorEastAsia" w:hAnsiTheme="minorEastAsia" w:cs="仿宋"/>
          <w:sz w:val="28"/>
          <w:szCs w:val="28"/>
        </w:rPr>
        <w:t xml:space="preserve"> 201</w:t>
      </w:r>
      <w:r w:rsidRPr="00621A63">
        <w:rPr>
          <w:rFonts w:asciiTheme="minorEastAsia" w:eastAsiaTheme="minorEastAsia" w:hAnsiTheme="minorEastAsia" w:cs="仿宋" w:hint="eastAsia"/>
          <w:sz w:val="28"/>
          <w:szCs w:val="28"/>
        </w:rPr>
        <w:t>7年，在全国生源进一步减少、高职院校招生形势异常严峻的情况下，全院教职工克难奋进，圆满完成了招生录取工作。</w:t>
      </w:r>
    </w:p>
    <w:p w:rsidR="00C129B1" w:rsidRPr="00621A63" w:rsidRDefault="00C129B1" w:rsidP="00C129B1">
      <w:pPr>
        <w:ind w:firstLineChars="200" w:firstLine="562"/>
        <w:rPr>
          <w:rFonts w:asciiTheme="minorEastAsia" w:eastAsiaTheme="minorEastAsia" w:hAnsiTheme="minorEastAsia" w:cs="仿宋"/>
          <w:sz w:val="28"/>
          <w:szCs w:val="28"/>
        </w:rPr>
      </w:pPr>
      <w:r w:rsidRPr="00621A63">
        <w:rPr>
          <w:rFonts w:asciiTheme="minorEastAsia" w:eastAsiaTheme="minorEastAsia" w:hAnsiTheme="minorEastAsia" w:cs="仿宋"/>
          <w:b/>
          <w:sz w:val="28"/>
          <w:szCs w:val="28"/>
        </w:rPr>
        <w:lastRenderedPageBreak/>
        <w:t>1.</w:t>
      </w:r>
      <w:r w:rsidRPr="00621A63">
        <w:rPr>
          <w:rFonts w:asciiTheme="minorEastAsia" w:eastAsiaTheme="minorEastAsia" w:hAnsiTheme="minorEastAsia" w:cs="仿宋" w:hint="eastAsia"/>
          <w:b/>
          <w:sz w:val="28"/>
          <w:szCs w:val="28"/>
        </w:rPr>
        <w:t>招生形式</w:t>
      </w:r>
      <w:r>
        <w:rPr>
          <w:rFonts w:asciiTheme="minorEastAsia" w:eastAsiaTheme="minorEastAsia" w:hAnsiTheme="minorEastAsia" w:cs="仿宋" w:hint="eastAsia"/>
          <w:b/>
          <w:sz w:val="28"/>
          <w:szCs w:val="28"/>
        </w:rPr>
        <w:t>。</w:t>
      </w:r>
      <w:r w:rsidRPr="00621A63">
        <w:rPr>
          <w:rFonts w:asciiTheme="minorEastAsia" w:eastAsiaTheme="minorEastAsia" w:hAnsiTheme="minorEastAsia" w:cs="仿宋" w:hint="eastAsia"/>
          <w:sz w:val="28"/>
          <w:szCs w:val="28"/>
        </w:rPr>
        <w:t>学院招生形式主要</w:t>
      </w:r>
      <w:r>
        <w:rPr>
          <w:rFonts w:asciiTheme="minorEastAsia" w:eastAsiaTheme="minorEastAsia" w:hAnsiTheme="minorEastAsia" w:cs="仿宋" w:hint="eastAsia"/>
          <w:sz w:val="28"/>
          <w:szCs w:val="28"/>
        </w:rPr>
        <w:t>为</w:t>
      </w:r>
      <w:r w:rsidRPr="00621A63">
        <w:rPr>
          <w:rFonts w:asciiTheme="minorEastAsia" w:eastAsiaTheme="minorEastAsia" w:hAnsiTheme="minorEastAsia" w:cs="仿宋" w:hint="eastAsia"/>
          <w:sz w:val="28"/>
          <w:szCs w:val="28"/>
        </w:rPr>
        <w:t>普通高考、技能</w:t>
      </w:r>
      <w:r w:rsidRPr="00621A63">
        <w:rPr>
          <w:rFonts w:asciiTheme="minorEastAsia" w:eastAsiaTheme="minorEastAsia" w:hAnsiTheme="minorEastAsia" w:cs="仿宋"/>
          <w:sz w:val="28"/>
          <w:szCs w:val="28"/>
        </w:rPr>
        <w:t>高考</w:t>
      </w:r>
      <w:r w:rsidRPr="00621A63">
        <w:rPr>
          <w:rFonts w:asciiTheme="minorEastAsia" w:eastAsiaTheme="minorEastAsia" w:hAnsiTheme="minorEastAsia" w:cs="仿宋" w:hint="eastAsia"/>
          <w:sz w:val="28"/>
          <w:szCs w:val="28"/>
        </w:rPr>
        <w:t>和高职单招三种，并进一步</w:t>
      </w:r>
      <w:r w:rsidRPr="00621A63">
        <w:rPr>
          <w:rFonts w:asciiTheme="minorEastAsia" w:eastAsiaTheme="minorEastAsia" w:hAnsiTheme="minorEastAsia" w:cs="仿宋"/>
          <w:sz w:val="28"/>
          <w:szCs w:val="28"/>
        </w:rPr>
        <w:t>增加</w:t>
      </w:r>
      <w:r w:rsidRPr="00621A63">
        <w:rPr>
          <w:rFonts w:asciiTheme="minorEastAsia" w:eastAsiaTheme="minorEastAsia" w:hAnsiTheme="minorEastAsia" w:cs="仿宋" w:hint="eastAsia"/>
          <w:sz w:val="28"/>
          <w:szCs w:val="28"/>
        </w:rPr>
        <w:t>了</w:t>
      </w:r>
      <w:r w:rsidRPr="00621A63">
        <w:rPr>
          <w:rFonts w:asciiTheme="minorEastAsia" w:eastAsiaTheme="minorEastAsia" w:hAnsiTheme="minorEastAsia" w:cs="仿宋"/>
          <w:sz w:val="28"/>
          <w:szCs w:val="28"/>
        </w:rPr>
        <w:t>技能高考招生计划数</w:t>
      </w:r>
      <w:r>
        <w:rPr>
          <w:rFonts w:asciiTheme="minorEastAsia" w:eastAsiaTheme="minorEastAsia" w:hAnsiTheme="minorEastAsia" w:cs="仿宋" w:hint="eastAsia"/>
          <w:sz w:val="28"/>
          <w:szCs w:val="28"/>
        </w:rPr>
        <w:t>（表2-1）</w:t>
      </w:r>
      <w:r w:rsidRPr="00621A63">
        <w:rPr>
          <w:rFonts w:asciiTheme="minorEastAsia" w:eastAsiaTheme="minorEastAsia" w:hAnsiTheme="minorEastAsia" w:cs="仿宋"/>
          <w:sz w:val="28"/>
          <w:szCs w:val="28"/>
        </w:rPr>
        <w:t>。</w:t>
      </w:r>
    </w:p>
    <w:p w:rsidR="00C129B1" w:rsidRDefault="00C129B1" w:rsidP="00C129B1">
      <w:pPr>
        <w:jc w:val="center"/>
        <w:rPr>
          <w:rFonts w:asciiTheme="minorEastAsia" w:eastAsiaTheme="minorEastAsia" w:hAnsiTheme="minorEastAsia" w:cs="楷体"/>
          <w:b/>
          <w:sz w:val="24"/>
        </w:rPr>
      </w:pPr>
    </w:p>
    <w:p w:rsidR="00C129B1" w:rsidRPr="00AD5420" w:rsidRDefault="00C129B1" w:rsidP="00C129B1">
      <w:pPr>
        <w:jc w:val="center"/>
        <w:rPr>
          <w:rFonts w:asciiTheme="minorEastAsia" w:eastAsiaTheme="minorEastAsia" w:hAnsiTheme="minorEastAsia" w:cs="楷体"/>
          <w:b/>
          <w:sz w:val="24"/>
        </w:rPr>
      </w:pPr>
      <w:r w:rsidRPr="00AD5420">
        <w:rPr>
          <w:rFonts w:asciiTheme="minorEastAsia" w:eastAsiaTheme="minorEastAsia" w:hAnsiTheme="minorEastAsia" w:cs="楷体" w:hint="eastAsia"/>
          <w:b/>
          <w:sz w:val="24"/>
        </w:rPr>
        <w:t>表2</w:t>
      </w:r>
      <w:r w:rsidRPr="00AD5420">
        <w:rPr>
          <w:rFonts w:asciiTheme="minorEastAsia" w:eastAsiaTheme="minorEastAsia" w:hAnsiTheme="minorEastAsia" w:cs="楷体"/>
          <w:b/>
          <w:sz w:val="24"/>
        </w:rPr>
        <w:t>—1</w:t>
      </w:r>
      <w:r w:rsidRPr="00AD5420">
        <w:rPr>
          <w:rFonts w:asciiTheme="minorEastAsia" w:eastAsiaTheme="minorEastAsia" w:hAnsiTheme="minorEastAsia" w:cs="楷体" w:hint="eastAsia"/>
          <w:b/>
          <w:sz w:val="24"/>
        </w:rPr>
        <w:t xml:space="preserve">  各招生方式招生情况一览表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4"/>
        <w:gridCol w:w="1470"/>
        <w:gridCol w:w="1380"/>
        <w:gridCol w:w="1533"/>
        <w:gridCol w:w="1535"/>
        <w:gridCol w:w="2192"/>
      </w:tblGrid>
      <w:tr w:rsidR="00C129B1" w:rsidRPr="00AD5420" w:rsidTr="00C336F6">
        <w:trPr>
          <w:trHeight w:hRule="exact" w:val="454"/>
          <w:jc w:val="center"/>
        </w:trPr>
        <w:tc>
          <w:tcPr>
            <w:tcW w:w="885"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招生方式</w:t>
            </w:r>
          </w:p>
        </w:tc>
        <w:tc>
          <w:tcPr>
            <w:tcW w:w="746"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年 份</w:t>
            </w:r>
          </w:p>
        </w:tc>
        <w:tc>
          <w:tcPr>
            <w:tcW w:w="700"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计划数</w:t>
            </w:r>
          </w:p>
        </w:tc>
        <w:tc>
          <w:tcPr>
            <w:tcW w:w="778"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录取数</w:t>
            </w:r>
          </w:p>
        </w:tc>
        <w:tc>
          <w:tcPr>
            <w:tcW w:w="779"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到校数</w:t>
            </w:r>
          </w:p>
        </w:tc>
        <w:tc>
          <w:tcPr>
            <w:tcW w:w="1112" w:type="pct"/>
            <w:vAlign w:val="center"/>
          </w:tcPr>
          <w:p w:rsidR="00C129B1" w:rsidRPr="00AD5420" w:rsidRDefault="00C129B1" w:rsidP="00C336F6">
            <w:pPr>
              <w:jc w:val="center"/>
              <w:rPr>
                <w:rFonts w:asciiTheme="minorEastAsia" w:eastAsiaTheme="minorEastAsia" w:hAnsiTheme="minorEastAsia" w:cs="宋体"/>
                <w:b/>
                <w:szCs w:val="21"/>
              </w:rPr>
            </w:pPr>
            <w:r w:rsidRPr="00AD5420">
              <w:rPr>
                <w:rFonts w:asciiTheme="minorEastAsia" w:eastAsiaTheme="minorEastAsia" w:hAnsiTheme="minorEastAsia" w:cs="宋体" w:hint="eastAsia"/>
                <w:b/>
                <w:szCs w:val="21"/>
              </w:rPr>
              <w:t>计划完成率</w:t>
            </w:r>
          </w:p>
        </w:tc>
      </w:tr>
      <w:tr w:rsidR="00C129B1" w:rsidRPr="00AD5420" w:rsidTr="00C336F6">
        <w:trPr>
          <w:trHeight w:hRule="exact" w:val="454"/>
          <w:jc w:val="center"/>
        </w:trPr>
        <w:tc>
          <w:tcPr>
            <w:tcW w:w="885" w:type="pct"/>
            <w:vMerge w:val="restar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szCs w:val="21"/>
              </w:rPr>
              <w:t>普通高考</w:t>
            </w:r>
          </w:p>
        </w:tc>
        <w:tc>
          <w:tcPr>
            <w:tcW w:w="746"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2016年</w:t>
            </w:r>
          </w:p>
        </w:tc>
        <w:tc>
          <w:tcPr>
            <w:tcW w:w="700"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szCs w:val="21"/>
              </w:rPr>
              <w:t>3</w:t>
            </w:r>
            <w:r w:rsidRPr="00AD5420">
              <w:rPr>
                <w:rFonts w:asciiTheme="minorEastAsia" w:eastAsiaTheme="minorEastAsia" w:hAnsiTheme="minorEastAsia" w:cs="宋体" w:hint="eastAsia"/>
                <w:szCs w:val="21"/>
              </w:rPr>
              <w:t>030</w:t>
            </w:r>
          </w:p>
        </w:tc>
        <w:tc>
          <w:tcPr>
            <w:tcW w:w="778"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3236</w:t>
            </w:r>
          </w:p>
        </w:tc>
        <w:tc>
          <w:tcPr>
            <w:tcW w:w="779"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2920</w:t>
            </w:r>
          </w:p>
        </w:tc>
        <w:tc>
          <w:tcPr>
            <w:tcW w:w="1112"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96.37</w:t>
            </w:r>
            <w:r w:rsidRPr="00AD5420">
              <w:rPr>
                <w:rFonts w:asciiTheme="minorEastAsia" w:eastAsiaTheme="minorEastAsia" w:hAnsiTheme="minorEastAsia" w:cs="宋体"/>
                <w:szCs w:val="21"/>
              </w:rPr>
              <w:t>%</w:t>
            </w:r>
          </w:p>
        </w:tc>
      </w:tr>
      <w:tr w:rsidR="00C129B1" w:rsidRPr="00AD5420" w:rsidTr="00C336F6">
        <w:trPr>
          <w:trHeight w:hRule="exact" w:val="454"/>
          <w:jc w:val="center"/>
        </w:trPr>
        <w:tc>
          <w:tcPr>
            <w:tcW w:w="885" w:type="pct"/>
            <w:vMerge/>
            <w:vAlign w:val="center"/>
          </w:tcPr>
          <w:p w:rsidR="00C129B1" w:rsidRPr="00AD5420" w:rsidRDefault="00C129B1" w:rsidP="00C336F6">
            <w:pPr>
              <w:jc w:val="center"/>
              <w:rPr>
                <w:rFonts w:asciiTheme="minorEastAsia" w:eastAsiaTheme="minorEastAsia" w:hAnsiTheme="minorEastAsia" w:cs="宋体"/>
                <w:szCs w:val="21"/>
              </w:rPr>
            </w:pPr>
          </w:p>
        </w:tc>
        <w:tc>
          <w:tcPr>
            <w:tcW w:w="746"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2017年</w:t>
            </w:r>
          </w:p>
        </w:tc>
        <w:tc>
          <w:tcPr>
            <w:tcW w:w="700"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2940</w:t>
            </w:r>
          </w:p>
        </w:tc>
        <w:tc>
          <w:tcPr>
            <w:tcW w:w="778"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2770</w:t>
            </w:r>
          </w:p>
        </w:tc>
        <w:tc>
          <w:tcPr>
            <w:tcW w:w="779"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2556</w:t>
            </w:r>
          </w:p>
        </w:tc>
        <w:tc>
          <w:tcPr>
            <w:tcW w:w="1112"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86.94%</w:t>
            </w:r>
          </w:p>
        </w:tc>
      </w:tr>
      <w:tr w:rsidR="00C129B1" w:rsidRPr="00AD5420" w:rsidTr="00C336F6">
        <w:trPr>
          <w:trHeight w:hRule="exact" w:val="454"/>
          <w:jc w:val="center"/>
        </w:trPr>
        <w:tc>
          <w:tcPr>
            <w:tcW w:w="885" w:type="pct"/>
            <w:vMerge w:val="restar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技能高考</w:t>
            </w:r>
          </w:p>
        </w:tc>
        <w:tc>
          <w:tcPr>
            <w:tcW w:w="746"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2016年</w:t>
            </w:r>
          </w:p>
        </w:tc>
        <w:tc>
          <w:tcPr>
            <w:tcW w:w="700"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870</w:t>
            </w:r>
          </w:p>
        </w:tc>
        <w:tc>
          <w:tcPr>
            <w:tcW w:w="778"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634</w:t>
            </w:r>
          </w:p>
        </w:tc>
        <w:tc>
          <w:tcPr>
            <w:tcW w:w="779"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585</w:t>
            </w:r>
          </w:p>
        </w:tc>
        <w:tc>
          <w:tcPr>
            <w:tcW w:w="1112"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67.24</w:t>
            </w:r>
            <w:r w:rsidRPr="00AD5420">
              <w:rPr>
                <w:rFonts w:asciiTheme="minorEastAsia" w:eastAsiaTheme="minorEastAsia" w:hAnsiTheme="minorEastAsia" w:cs="宋体"/>
                <w:szCs w:val="21"/>
              </w:rPr>
              <w:t>%</w:t>
            </w:r>
          </w:p>
        </w:tc>
      </w:tr>
      <w:tr w:rsidR="00C129B1" w:rsidRPr="00AD5420" w:rsidTr="00C336F6">
        <w:trPr>
          <w:trHeight w:hRule="exact" w:val="454"/>
          <w:jc w:val="center"/>
        </w:trPr>
        <w:tc>
          <w:tcPr>
            <w:tcW w:w="885" w:type="pct"/>
            <w:vMerge/>
            <w:vAlign w:val="center"/>
          </w:tcPr>
          <w:p w:rsidR="00C129B1" w:rsidRPr="00AD5420" w:rsidRDefault="00C129B1" w:rsidP="00C336F6">
            <w:pPr>
              <w:jc w:val="center"/>
              <w:rPr>
                <w:rFonts w:asciiTheme="minorEastAsia" w:eastAsiaTheme="minorEastAsia" w:hAnsiTheme="minorEastAsia" w:cs="宋体"/>
                <w:szCs w:val="21"/>
              </w:rPr>
            </w:pPr>
          </w:p>
        </w:tc>
        <w:tc>
          <w:tcPr>
            <w:tcW w:w="746"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2017年</w:t>
            </w:r>
          </w:p>
        </w:tc>
        <w:tc>
          <w:tcPr>
            <w:tcW w:w="700"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1000</w:t>
            </w:r>
          </w:p>
        </w:tc>
        <w:tc>
          <w:tcPr>
            <w:tcW w:w="778"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781</w:t>
            </w:r>
          </w:p>
        </w:tc>
        <w:tc>
          <w:tcPr>
            <w:tcW w:w="779"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721</w:t>
            </w:r>
          </w:p>
        </w:tc>
        <w:tc>
          <w:tcPr>
            <w:tcW w:w="1112"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72.1%</w:t>
            </w:r>
          </w:p>
        </w:tc>
      </w:tr>
      <w:tr w:rsidR="00C129B1" w:rsidRPr="00AD5420" w:rsidTr="00C336F6">
        <w:trPr>
          <w:trHeight w:hRule="exact" w:val="454"/>
          <w:jc w:val="center"/>
        </w:trPr>
        <w:tc>
          <w:tcPr>
            <w:tcW w:w="885"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高职单招</w:t>
            </w:r>
          </w:p>
        </w:tc>
        <w:tc>
          <w:tcPr>
            <w:tcW w:w="746"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2017年</w:t>
            </w:r>
          </w:p>
        </w:tc>
        <w:tc>
          <w:tcPr>
            <w:tcW w:w="700"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189</w:t>
            </w:r>
          </w:p>
        </w:tc>
        <w:tc>
          <w:tcPr>
            <w:tcW w:w="778"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189</w:t>
            </w:r>
          </w:p>
        </w:tc>
        <w:tc>
          <w:tcPr>
            <w:tcW w:w="779"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178</w:t>
            </w:r>
          </w:p>
        </w:tc>
        <w:tc>
          <w:tcPr>
            <w:tcW w:w="1112" w:type="pct"/>
            <w:vAlign w:val="center"/>
          </w:tcPr>
          <w:p w:rsidR="00C129B1" w:rsidRPr="00AD5420" w:rsidRDefault="00C129B1" w:rsidP="00C336F6">
            <w:pPr>
              <w:jc w:val="center"/>
              <w:rPr>
                <w:rFonts w:asciiTheme="minorEastAsia" w:eastAsiaTheme="minorEastAsia" w:hAnsiTheme="minorEastAsia" w:cs="宋体"/>
                <w:szCs w:val="21"/>
              </w:rPr>
            </w:pPr>
            <w:r w:rsidRPr="00AD5420">
              <w:rPr>
                <w:rFonts w:asciiTheme="minorEastAsia" w:eastAsiaTheme="minorEastAsia" w:hAnsiTheme="minorEastAsia" w:cs="宋体" w:hint="eastAsia"/>
                <w:szCs w:val="21"/>
              </w:rPr>
              <w:t>94.18%</w:t>
            </w:r>
          </w:p>
        </w:tc>
      </w:tr>
    </w:tbl>
    <w:p w:rsidR="00C129B1" w:rsidRDefault="00C129B1" w:rsidP="00C129B1">
      <w:pPr>
        <w:ind w:firstLineChars="200" w:firstLine="560"/>
        <w:rPr>
          <w:rFonts w:asciiTheme="minorEastAsia" w:eastAsiaTheme="minorEastAsia" w:hAnsiTheme="minorEastAsia"/>
          <w:sz w:val="28"/>
          <w:szCs w:val="28"/>
          <w:shd w:val="clear" w:color="auto" w:fill="FFFFFF"/>
        </w:rPr>
      </w:pPr>
    </w:p>
    <w:p w:rsidR="00C129B1" w:rsidRPr="003B16F8" w:rsidRDefault="00C129B1" w:rsidP="00C129B1">
      <w:pPr>
        <w:ind w:firstLineChars="200" w:firstLine="560"/>
        <w:rPr>
          <w:rFonts w:asciiTheme="minorEastAsia" w:eastAsiaTheme="minorEastAsia" w:hAnsiTheme="minorEastAsia"/>
          <w:sz w:val="28"/>
          <w:szCs w:val="28"/>
          <w:shd w:val="clear" w:color="auto" w:fill="FFFFFF"/>
        </w:rPr>
      </w:pPr>
      <w:r w:rsidRPr="00AD5420">
        <w:rPr>
          <w:rFonts w:asciiTheme="minorEastAsia" w:eastAsiaTheme="minorEastAsia" w:hAnsiTheme="minorEastAsia" w:hint="eastAsia"/>
          <w:sz w:val="28"/>
          <w:szCs w:val="28"/>
          <w:shd w:val="clear" w:color="auto" w:fill="FFFFFF"/>
        </w:rPr>
        <w:t>为认真落实省教育厅《关于公布2017年度普通本科高校与高职院校联合培养技术技能型人才试点项目的通知》（鄂教高</w:t>
      </w:r>
      <w:r w:rsidRPr="00AD5420">
        <w:rPr>
          <w:rFonts w:asciiTheme="minorEastAsia" w:eastAsiaTheme="minorEastAsia" w:hAnsiTheme="minorEastAsia" w:cs="仿宋" w:hint="eastAsia"/>
          <w:sz w:val="28"/>
          <w:szCs w:val="28"/>
          <w:shd w:val="clear" w:color="auto" w:fill="FFFFFF"/>
        </w:rPr>
        <w:t>〔2017〕1号</w:t>
      </w:r>
      <w:r w:rsidRPr="00AD5420">
        <w:rPr>
          <w:rFonts w:asciiTheme="minorEastAsia" w:eastAsiaTheme="minorEastAsia" w:hAnsiTheme="minorEastAsia" w:hint="eastAsia"/>
          <w:sz w:val="28"/>
          <w:szCs w:val="28"/>
          <w:shd w:val="clear" w:color="auto" w:fill="FFFFFF"/>
        </w:rPr>
        <w:t>）精神</w:t>
      </w:r>
      <w:r>
        <w:rPr>
          <w:rFonts w:asciiTheme="minorEastAsia" w:eastAsiaTheme="minorEastAsia" w:hAnsiTheme="minorEastAsia" w:hint="eastAsia"/>
          <w:sz w:val="28"/>
          <w:szCs w:val="28"/>
          <w:shd w:val="clear" w:color="auto" w:fill="FFFFFF"/>
        </w:rPr>
        <w:t>，</w:t>
      </w:r>
      <w:r w:rsidRPr="00AD5420">
        <w:rPr>
          <w:rFonts w:asciiTheme="minorEastAsia" w:eastAsiaTheme="minorEastAsia" w:hAnsiTheme="minorEastAsia" w:hint="eastAsia"/>
          <w:sz w:val="28"/>
          <w:szCs w:val="28"/>
          <w:shd w:val="clear" w:color="auto" w:fill="FFFFFF"/>
        </w:rPr>
        <w:t>我院小学教育专业与湖北师范大学开展联合培养试点工作，获批招生计划70人，实际到校65人。同时，继续</w:t>
      </w:r>
      <w:r w:rsidRPr="00AD5420">
        <w:rPr>
          <w:rFonts w:asciiTheme="minorEastAsia" w:eastAsiaTheme="minorEastAsia" w:hAnsiTheme="minorEastAsia"/>
          <w:sz w:val="28"/>
          <w:szCs w:val="28"/>
          <w:shd w:val="clear" w:color="auto" w:fill="FFFFFF"/>
        </w:rPr>
        <w:t>开展中高职人才培养一体化工作，</w:t>
      </w:r>
      <w:r w:rsidRPr="00AD5420">
        <w:rPr>
          <w:rFonts w:asciiTheme="minorEastAsia" w:eastAsiaTheme="minorEastAsia" w:hAnsiTheme="minorEastAsia" w:hint="eastAsia"/>
          <w:sz w:val="28"/>
          <w:szCs w:val="28"/>
          <w:shd w:val="clear" w:color="auto" w:fill="FFFFFF"/>
        </w:rPr>
        <w:t>与仙桃市理工中等专业学校合作获批“3+2”招生计划22</w:t>
      </w:r>
      <w:r w:rsidRPr="00AD5420">
        <w:rPr>
          <w:rFonts w:asciiTheme="minorEastAsia" w:eastAsiaTheme="minorEastAsia" w:hAnsiTheme="minorEastAsia"/>
          <w:sz w:val="28"/>
          <w:szCs w:val="28"/>
          <w:shd w:val="clear" w:color="auto" w:fill="FFFFFF"/>
        </w:rPr>
        <w:t>0</w:t>
      </w:r>
      <w:r w:rsidRPr="00AD5420">
        <w:rPr>
          <w:rFonts w:asciiTheme="minorEastAsia" w:eastAsiaTheme="minorEastAsia" w:hAnsiTheme="minorEastAsia" w:hint="eastAsia"/>
          <w:sz w:val="28"/>
          <w:szCs w:val="28"/>
          <w:shd w:val="clear" w:color="auto" w:fill="FFFFFF"/>
        </w:rPr>
        <w:t>人，实际到校355人</w:t>
      </w:r>
      <w:r>
        <w:rPr>
          <w:rFonts w:asciiTheme="minorEastAsia" w:eastAsiaTheme="minorEastAsia" w:hAnsiTheme="minorEastAsia" w:hint="eastAsia"/>
          <w:sz w:val="28"/>
          <w:szCs w:val="28"/>
          <w:shd w:val="clear" w:color="auto" w:fill="FFFFFF"/>
        </w:rPr>
        <w:t>（表2-2、表2-3）</w:t>
      </w:r>
      <w:r w:rsidRPr="00AD5420">
        <w:rPr>
          <w:rFonts w:asciiTheme="minorEastAsia" w:eastAsiaTheme="minorEastAsia" w:hAnsiTheme="minorEastAsia" w:hint="eastAsia"/>
          <w:sz w:val="28"/>
          <w:szCs w:val="28"/>
          <w:shd w:val="clear" w:color="auto" w:fill="FFFFFF"/>
        </w:rPr>
        <w:t>。</w:t>
      </w:r>
    </w:p>
    <w:p w:rsidR="00C129B1" w:rsidRDefault="00C129B1" w:rsidP="00C129B1">
      <w:pPr>
        <w:jc w:val="center"/>
        <w:rPr>
          <w:rFonts w:ascii="宋体" w:hAnsi="宋体" w:cs="楷体"/>
          <w:b/>
          <w:sz w:val="24"/>
        </w:rPr>
      </w:pPr>
    </w:p>
    <w:p w:rsidR="00C129B1" w:rsidRPr="00AD5420" w:rsidRDefault="00C129B1" w:rsidP="00C129B1">
      <w:pPr>
        <w:jc w:val="center"/>
        <w:rPr>
          <w:rFonts w:ascii="宋体" w:hAnsi="宋体"/>
          <w:b/>
          <w:sz w:val="24"/>
          <w:shd w:val="clear" w:color="auto" w:fill="FFFFFF"/>
        </w:rPr>
      </w:pPr>
      <w:r w:rsidRPr="00AD5420">
        <w:rPr>
          <w:rFonts w:ascii="宋体" w:hAnsi="宋体" w:cs="楷体" w:hint="eastAsia"/>
          <w:b/>
          <w:sz w:val="24"/>
        </w:rPr>
        <w:t>表2</w:t>
      </w:r>
      <w:r w:rsidRPr="00AD5420">
        <w:rPr>
          <w:rFonts w:ascii="宋体" w:hAnsi="宋体" w:cs="楷体"/>
          <w:b/>
          <w:sz w:val="24"/>
        </w:rPr>
        <w:t>—</w:t>
      </w:r>
      <w:r w:rsidRPr="00AD5420">
        <w:rPr>
          <w:rFonts w:ascii="宋体" w:hAnsi="宋体" w:cs="楷体" w:hint="eastAsia"/>
          <w:b/>
          <w:sz w:val="24"/>
        </w:rPr>
        <w:t>2</w:t>
      </w:r>
      <w:r w:rsidRPr="00AD5420">
        <w:rPr>
          <w:rFonts w:ascii="宋体" w:hAnsi="宋体" w:cs="楷体"/>
          <w:b/>
          <w:sz w:val="24"/>
        </w:rPr>
        <w:t xml:space="preserve">  </w:t>
      </w:r>
      <w:r w:rsidRPr="00AD5420">
        <w:rPr>
          <w:rFonts w:ascii="宋体" w:hAnsi="宋体" w:hint="eastAsia"/>
          <w:b/>
          <w:sz w:val="24"/>
          <w:shd w:val="clear" w:color="auto" w:fill="FFFFFF"/>
        </w:rPr>
        <w:t>2017年</w:t>
      </w:r>
      <w:r w:rsidRPr="00AD5420">
        <w:rPr>
          <w:rFonts w:ascii="宋体" w:hAnsi="宋体" w:cs="楷体" w:hint="eastAsia"/>
          <w:b/>
          <w:sz w:val="24"/>
        </w:rPr>
        <w:t>普通本科高校与高职院校联合培养</w:t>
      </w:r>
      <w:r w:rsidRPr="00AD5420">
        <w:rPr>
          <w:rFonts w:ascii="宋体" w:hAnsi="宋体" w:hint="eastAsia"/>
          <w:b/>
          <w:sz w:val="24"/>
          <w:shd w:val="clear" w:color="auto" w:fill="FFFFFF"/>
        </w:rPr>
        <w:t>招生录取情况</w:t>
      </w:r>
      <w:r>
        <w:rPr>
          <w:rFonts w:ascii="宋体" w:hAnsi="宋体" w:hint="eastAsia"/>
          <w:b/>
          <w:sz w:val="24"/>
          <w:shd w:val="clear" w:color="auto" w:fill="FFFFFF"/>
        </w:rPr>
        <w:t>一览表</w:t>
      </w:r>
    </w:p>
    <w:tbl>
      <w:tblPr>
        <w:tblW w:w="50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993"/>
        <w:gridCol w:w="2061"/>
        <w:gridCol w:w="2134"/>
        <w:gridCol w:w="1941"/>
        <w:gridCol w:w="1743"/>
      </w:tblGrid>
      <w:tr w:rsidR="00C129B1" w:rsidTr="00C336F6">
        <w:trPr>
          <w:trHeight w:hRule="exact" w:val="620"/>
          <w:jc w:val="center"/>
        </w:trPr>
        <w:tc>
          <w:tcPr>
            <w:tcW w:w="1009" w:type="pct"/>
            <w:vAlign w:val="center"/>
          </w:tcPr>
          <w:p w:rsidR="00C129B1" w:rsidRPr="00AD5420" w:rsidRDefault="00C129B1" w:rsidP="00C336F6">
            <w:pPr>
              <w:jc w:val="center"/>
              <w:rPr>
                <w:rFonts w:asciiTheme="minorEastAsia" w:eastAsiaTheme="minorEastAsia" w:hAnsiTheme="minorEastAsia"/>
                <w:b/>
                <w:szCs w:val="21"/>
                <w:shd w:val="clear" w:color="auto" w:fill="FFFFFF"/>
              </w:rPr>
            </w:pPr>
            <w:r w:rsidRPr="00AD5420">
              <w:rPr>
                <w:rFonts w:asciiTheme="minorEastAsia" w:eastAsiaTheme="minorEastAsia" w:hAnsiTheme="minorEastAsia" w:hint="eastAsia"/>
                <w:b/>
                <w:szCs w:val="21"/>
                <w:shd w:val="clear" w:color="auto" w:fill="FFFFFF"/>
              </w:rPr>
              <w:t>专业</w:t>
            </w:r>
            <w:r w:rsidRPr="00AD5420">
              <w:rPr>
                <w:rFonts w:asciiTheme="minorEastAsia" w:eastAsiaTheme="minorEastAsia" w:hAnsiTheme="minorEastAsia"/>
                <w:b/>
                <w:szCs w:val="21"/>
                <w:shd w:val="clear" w:color="auto" w:fill="FFFFFF"/>
              </w:rPr>
              <w:t>名称</w:t>
            </w:r>
          </w:p>
        </w:tc>
        <w:tc>
          <w:tcPr>
            <w:tcW w:w="1044" w:type="pct"/>
            <w:vAlign w:val="center"/>
          </w:tcPr>
          <w:p w:rsidR="00C129B1" w:rsidRPr="00AD5420" w:rsidRDefault="00C129B1" w:rsidP="00C336F6">
            <w:pPr>
              <w:jc w:val="center"/>
              <w:rPr>
                <w:rFonts w:asciiTheme="minorEastAsia" w:eastAsiaTheme="minorEastAsia" w:hAnsiTheme="minorEastAsia"/>
                <w:b/>
                <w:szCs w:val="21"/>
                <w:shd w:val="clear" w:color="auto" w:fill="FFFFFF"/>
              </w:rPr>
            </w:pPr>
            <w:r w:rsidRPr="00AD5420">
              <w:rPr>
                <w:rFonts w:asciiTheme="minorEastAsia" w:eastAsiaTheme="minorEastAsia" w:hAnsiTheme="minorEastAsia" w:hint="eastAsia"/>
                <w:b/>
                <w:szCs w:val="21"/>
                <w:shd w:val="clear" w:color="auto" w:fill="FFFFFF"/>
              </w:rPr>
              <w:t>年</w:t>
            </w:r>
            <w:r>
              <w:rPr>
                <w:rFonts w:asciiTheme="minorEastAsia" w:eastAsiaTheme="minorEastAsia" w:hAnsiTheme="minorEastAsia" w:hint="eastAsia"/>
                <w:b/>
                <w:szCs w:val="21"/>
                <w:shd w:val="clear" w:color="auto" w:fill="FFFFFF"/>
              </w:rPr>
              <w:t xml:space="preserve"> </w:t>
            </w:r>
            <w:r w:rsidRPr="00AD5420">
              <w:rPr>
                <w:rFonts w:asciiTheme="minorEastAsia" w:eastAsiaTheme="minorEastAsia" w:hAnsiTheme="minorEastAsia" w:hint="eastAsia"/>
                <w:b/>
                <w:szCs w:val="21"/>
                <w:shd w:val="clear" w:color="auto" w:fill="FFFFFF"/>
              </w:rPr>
              <w:t>份</w:t>
            </w:r>
          </w:p>
        </w:tc>
        <w:tc>
          <w:tcPr>
            <w:tcW w:w="1081" w:type="pct"/>
            <w:vAlign w:val="center"/>
          </w:tcPr>
          <w:p w:rsidR="00C129B1" w:rsidRPr="00AD5420" w:rsidRDefault="00C129B1" w:rsidP="00C336F6">
            <w:pPr>
              <w:jc w:val="center"/>
              <w:rPr>
                <w:rFonts w:asciiTheme="minorEastAsia" w:eastAsiaTheme="minorEastAsia" w:hAnsiTheme="minorEastAsia"/>
                <w:b/>
                <w:szCs w:val="21"/>
                <w:shd w:val="clear" w:color="auto" w:fill="FFFFFF"/>
              </w:rPr>
            </w:pPr>
            <w:r w:rsidRPr="00AD5420">
              <w:rPr>
                <w:rFonts w:asciiTheme="minorEastAsia" w:eastAsiaTheme="minorEastAsia" w:hAnsiTheme="minorEastAsia" w:hint="eastAsia"/>
                <w:b/>
                <w:szCs w:val="21"/>
                <w:shd w:val="clear" w:color="auto" w:fill="FFFFFF"/>
              </w:rPr>
              <w:t>计划数</w:t>
            </w:r>
          </w:p>
        </w:tc>
        <w:tc>
          <w:tcPr>
            <w:tcW w:w="983" w:type="pct"/>
            <w:vAlign w:val="center"/>
          </w:tcPr>
          <w:p w:rsidR="00C129B1" w:rsidRPr="00AD5420" w:rsidRDefault="00C129B1" w:rsidP="00C336F6">
            <w:pPr>
              <w:jc w:val="center"/>
              <w:rPr>
                <w:rFonts w:asciiTheme="minorEastAsia" w:eastAsiaTheme="minorEastAsia" w:hAnsiTheme="minorEastAsia"/>
                <w:b/>
                <w:szCs w:val="21"/>
                <w:shd w:val="clear" w:color="auto" w:fill="FFFFFF"/>
              </w:rPr>
            </w:pPr>
            <w:r w:rsidRPr="00AD5420">
              <w:rPr>
                <w:rFonts w:asciiTheme="minorEastAsia" w:eastAsiaTheme="minorEastAsia" w:hAnsiTheme="minorEastAsia" w:hint="eastAsia"/>
                <w:b/>
                <w:szCs w:val="21"/>
                <w:shd w:val="clear" w:color="auto" w:fill="FFFFFF"/>
              </w:rPr>
              <w:t>报考</w:t>
            </w:r>
            <w:r w:rsidRPr="00AD5420">
              <w:rPr>
                <w:rFonts w:asciiTheme="minorEastAsia" w:eastAsiaTheme="minorEastAsia" w:hAnsiTheme="minorEastAsia"/>
                <w:b/>
                <w:szCs w:val="21"/>
                <w:shd w:val="clear" w:color="auto" w:fill="FFFFFF"/>
              </w:rPr>
              <w:t>数</w:t>
            </w:r>
          </w:p>
        </w:tc>
        <w:tc>
          <w:tcPr>
            <w:tcW w:w="884" w:type="pct"/>
            <w:vAlign w:val="center"/>
          </w:tcPr>
          <w:p w:rsidR="00C129B1" w:rsidRPr="00AD5420" w:rsidRDefault="00C129B1" w:rsidP="00C336F6">
            <w:pPr>
              <w:jc w:val="center"/>
              <w:rPr>
                <w:rFonts w:asciiTheme="minorEastAsia" w:eastAsiaTheme="minorEastAsia" w:hAnsiTheme="minorEastAsia"/>
                <w:b/>
                <w:szCs w:val="21"/>
                <w:shd w:val="clear" w:color="auto" w:fill="FFFFFF"/>
              </w:rPr>
            </w:pPr>
            <w:r w:rsidRPr="00AD5420">
              <w:rPr>
                <w:rFonts w:asciiTheme="minorEastAsia" w:eastAsiaTheme="minorEastAsia" w:hAnsiTheme="minorEastAsia" w:hint="eastAsia"/>
                <w:b/>
                <w:szCs w:val="21"/>
                <w:shd w:val="clear" w:color="auto" w:fill="FFFFFF"/>
              </w:rPr>
              <w:t>到校</w:t>
            </w:r>
            <w:r w:rsidRPr="00AD5420">
              <w:rPr>
                <w:rFonts w:asciiTheme="minorEastAsia" w:eastAsiaTheme="minorEastAsia" w:hAnsiTheme="minorEastAsia"/>
                <w:b/>
                <w:szCs w:val="21"/>
                <w:shd w:val="clear" w:color="auto" w:fill="FFFFFF"/>
              </w:rPr>
              <w:t>数</w:t>
            </w:r>
          </w:p>
        </w:tc>
      </w:tr>
      <w:tr w:rsidR="00C129B1" w:rsidTr="00C336F6">
        <w:trPr>
          <w:trHeight w:hRule="exact" w:val="620"/>
          <w:jc w:val="center"/>
        </w:trPr>
        <w:tc>
          <w:tcPr>
            <w:tcW w:w="1009" w:type="pct"/>
            <w:vAlign w:val="center"/>
          </w:tcPr>
          <w:p w:rsidR="00C129B1" w:rsidRPr="00AD5420" w:rsidRDefault="00C129B1" w:rsidP="00C336F6">
            <w:pPr>
              <w:jc w:val="center"/>
              <w:rPr>
                <w:rFonts w:asciiTheme="minorEastAsia" w:eastAsiaTheme="minorEastAsia" w:hAnsiTheme="minorEastAsia" w:cs="仿宋"/>
                <w:szCs w:val="21"/>
              </w:rPr>
            </w:pPr>
            <w:r w:rsidRPr="00AD5420">
              <w:rPr>
                <w:rFonts w:asciiTheme="minorEastAsia" w:eastAsiaTheme="minorEastAsia" w:hAnsiTheme="minorEastAsia" w:cs="仿宋" w:hint="eastAsia"/>
                <w:szCs w:val="21"/>
              </w:rPr>
              <w:t>小学教育</w:t>
            </w:r>
          </w:p>
        </w:tc>
        <w:tc>
          <w:tcPr>
            <w:tcW w:w="1044" w:type="pct"/>
            <w:vAlign w:val="center"/>
          </w:tcPr>
          <w:p w:rsidR="00C129B1" w:rsidRPr="00AD5420" w:rsidRDefault="00C129B1" w:rsidP="00C336F6">
            <w:pPr>
              <w:jc w:val="center"/>
              <w:rPr>
                <w:rFonts w:asciiTheme="minorEastAsia" w:eastAsiaTheme="minorEastAsia" w:hAnsiTheme="minorEastAsia" w:cs="仿宋"/>
                <w:szCs w:val="21"/>
              </w:rPr>
            </w:pPr>
            <w:r w:rsidRPr="00AD5420">
              <w:rPr>
                <w:rFonts w:asciiTheme="minorEastAsia" w:eastAsiaTheme="minorEastAsia" w:hAnsiTheme="minorEastAsia" w:cs="仿宋" w:hint="eastAsia"/>
                <w:szCs w:val="21"/>
              </w:rPr>
              <w:t>2017年</w:t>
            </w:r>
          </w:p>
        </w:tc>
        <w:tc>
          <w:tcPr>
            <w:tcW w:w="1081" w:type="pct"/>
            <w:vAlign w:val="center"/>
          </w:tcPr>
          <w:p w:rsidR="00C129B1" w:rsidRPr="00AD5420" w:rsidRDefault="00C129B1" w:rsidP="00C336F6">
            <w:pPr>
              <w:jc w:val="center"/>
              <w:rPr>
                <w:rFonts w:asciiTheme="minorEastAsia" w:eastAsiaTheme="minorEastAsia" w:hAnsiTheme="minorEastAsia" w:cs="仿宋"/>
                <w:szCs w:val="21"/>
              </w:rPr>
            </w:pPr>
            <w:r w:rsidRPr="00AD5420">
              <w:rPr>
                <w:rFonts w:asciiTheme="minorEastAsia" w:eastAsiaTheme="minorEastAsia" w:hAnsiTheme="minorEastAsia" w:cs="仿宋" w:hint="eastAsia"/>
                <w:szCs w:val="21"/>
              </w:rPr>
              <w:t>70</w:t>
            </w:r>
          </w:p>
        </w:tc>
        <w:tc>
          <w:tcPr>
            <w:tcW w:w="983" w:type="pct"/>
            <w:vAlign w:val="center"/>
          </w:tcPr>
          <w:p w:rsidR="00C129B1" w:rsidRPr="00AD5420" w:rsidRDefault="00C129B1" w:rsidP="00C336F6">
            <w:pPr>
              <w:jc w:val="center"/>
              <w:rPr>
                <w:rFonts w:asciiTheme="minorEastAsia" w:eastAsiaTheme="minorEastAsia" w:hAnsiTheme="minorEastAsia" w:cs="仿宋"/>
                <w:szCs w:val="21"/>
              </w:rPr>
            </w:pPr>
            <w:r w:rsidRPr="00AD5420">
              <w:rPr>
                <w:rFonts w:asciiTheme="minorEastAsia" w:eastAsiaTheme="minorEastAsia" w:hAnsiTheme="minorEastAsia" w:cs="仿宋" w:hint="eastAsia"/>
                <w:szCs w:val="21"/>
              </w:rPr>
              <w:t>70</w:t>
            </w:r>
          </w:p>
        </w:tc>
        <w:tc>
          <w:tcPr>
            <w:tcW w:w="884" w:type="pct"/>
            <w:vAlign w:val="center"/>
          </w:tcPr>
          <w:p w:rsidR="00C129B1" w:rsidRPr="00AD5420" w:rsidRDefault="00C129B1" w:rsidP="00C336F6">
            <w:pPr>
              <w:jc w:val="center"/>
              <w:rPr>
                <w:rFonts w:asciiTheme="minorEastAsia" w:eastAsiaTheme="minorEastAsia" w:hAnsiTheme="minorEastAsia" w:cs="仿宋"/>
                <w:szCs w:val="21"/>
              </w:rPr>
            </w:pPr>
            <w:r w:rsidRPr="00AD5420">
              <w:rPr>
                <w:rFonts w:asciiTheme="minorEastAsia" w:eastAsiaTheme="minorEastAsia" w:hAnsiTheme="minorEastAsia" w:cs="仿宋" w:hint="eastAsia"/>
                <w:szCs w:val="21"/>
              </w:rPr>
              <w:t>65</w:t>
            </w:r>
          </w:p>
        </w:tc>
      </w:tr>
    </w:tbl>
    <w:p w:rsidR="00C129B1" w:rsidRDefault="00C129B1" w:rsidP="00C129B1">
      <w:pPr>
        <w:rPr>
          <w:rFonts w:ascii="仿宋" w:eastAsia="仿宋" w:hAnsi="仿宋"/>
          <w:sz w:val="32"/>
          <w:szCs w:val="32"/>
          <w:shd w:val="clear" w:color="auto" w:fill="FFFFFF"/>
        </w:rPr>
      </w:pPr>
    </w:p>
    <w:p w:rsidR="00C129B1" w:rsidRPr="00AD5420" w:rsidRDefault="00C129B1" w:rsidP="00C129B1">
      <w:pPr>
        <w:jc w:val="center"/>
        <w:rPr>
          <w:rFonts w:asciiTheme="minorEastAsia" w:eastAsiaTheme="minorEastAsia" w:hAnsiTheme="minorEastAsia"/>
          <w:b/>
          <w:sz w:val="24"/>
          <w:shd w:val="clear" w:color="auto" w:fill="FFFFFF"/>
        </w:rPr>
      </w:pPr>
      <w:r w:rsidRPr="00AD5420">
        <w:rPr>
          <w:rFonts w:asciiTheme="minorEastAsia" w:eastAsiaTheme="minorEastAsia" w:hAnsiTheme="minorEastAsia" w:cs="楷体" w:hint="eastAsia"/>
          <w:b/>
          <w:sz w:val="24"/>
        </w:rPr>
        <w:t>表2</w:t>
      </w:r>
      <w:r w:rsidRPr="00AD5420">
        <w:rPr>
          <w:rFonts w:asciiTheme="minorEastAsia" w:eastAsiaTheme="minorEastAsia" w:hAnsiTheme="minorEastAsia" w:cs="楷体"/>
          <w:b/>
          <w:sz w:val="24"/>
        </w:rPr>
        <w:t>—</w:t>
      </w:r>
      <w:r w:rsidRPr="00AD5420">
        <w:rPr>
          <w:rFonts w:asciiTheme="minorEastAsia" w:eastAsiaTheme="minorEastAsia" w:hAnsiTheme="minorEastAsia" w:cs="楷体" w:hint="eastAsia"/>
          <w:b/>
          <w:sz w:val="24"/>
        </w:rPr>
        <w:t>3</w:t>
      </w:r>
      <w:r w:rsidRPr="00AD5420">
        <w:rPr>
          <w:rFonts w:asciiTheme="minorEastAsia" w:eastAsiaTheme="minorEastAsia" w:hAnsiTheme="minorEastAsia" w:cs="楷体"/>
          <w:b/>
          <w:sz w:val="24"/>
        </w:rPr>
        <w:t xml:space="preserve">  </w:t>
      </w:r>
      <w:r w:rsidRPr="00AD5420">
        <w:rPr>
          <w:rFonts w:asciiTheme="minorEastAsia" w:eastAsiaTheme="minorEastAsia" w:hAnsiTheme="minorEastAsia" w:hint="eastAsia"/>
          <w:b/>
          <w:sz w:val="24"/>
          <w:shd w:val="clear" w:color="auto" w:fill="FFFFFF"/>
        </w:rPr>
        <w:t>中高职人才培养一体化招生录取情况</w:t>
      </w:r>
      <w:r>
        <w:rPr>
          <w:rFonts w:asciiTheme="minorEastAsia" w:eastAsiaTheme="minorEastAsia" w:hAnsiTheme="minorEastAsia" w:hint="eastAsia"/>
          <w:b/>
          <w:sz w:val="24"/>
          <w:shd w:val="clear" w:color="auto" w:fill="FFFFFF"/>
        </w:rPr>
        <w:t>一览表</w:t>
      </w:r>
    </w:p>
    <w:tbl>
      <w:tblPr>
        <w:tblW w:w="505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112"/>
        <w:gridCol w:w="1988"/>
        <w:gridCol w:w="2147"/>
        <w:gridCol w:w="1954"/>
        <w:gridCol w:w="1757"/>
      </w:tblGrid>
      <w:tr w:rsidR="00C129B1" w:rsidRPr="00AD5420" w:rsidTr="00C336F6">
        <w:trPr>
          <w:trHeight w:hRule="exact" w:val="526"/>
        </w:trPr>
        <w:tc>
          <w:tcPr>
            <w:tcW w:w="1061" w:type="pct"/>
            <w:vAlign w:val="center"/>
          </w:tcPr>
          <w:p w:rsidR="00C129B1" w:rsidRPr="00AD5420" w:rsidRDefault="00C129B1" w:rsidP="00C336F6">
            <w:pPr>
              <w:jc w:val="center"/>
              <w:rPr>
                <w:rFonts w:ascii="宋体" w:hAnsi="宋体"/>
                <w:b/>
                <w:szCs w:val="21"/>
                <w:shd w:val="clear" w:color="auto" w:fill="FFFFFF"/>
              </w:rPr>
            </w:pPr>
            <w:r w:rsidRPr="00AD5420">
              <w:rPr>
                <w:rFonts w:ascii="宋体" w:hAnsi="宋体" w:hint="eastAsia"/>
                <w:b/>
                <w:szCs w:val="21"/>
                <w:shd w:val="clear" w:color="auto" w:fill="FFFFFF"/>
              </w:rPr>
              <w:t>专业</w:t>
            </w:r>
            <w:r w:rsidRPr="00AD5420">
              <w:rPr>
                <w:rFonts w:ascii="宋体" w:hAnsi="宋体"/>
                <w:b/>
                <w:szCs w:val="21"/>
                <w:shd w:val="clear" w:color="auto" w:fill="FFFFFF"/>
              </w:rPr>
              <w:t>名称</w:t>
            </w:r>
          </w:p>
        </w:tc>
        <w:tc>
          <w:tcPr>
            <w:tcW w:w="998" w:type="pct"/>
            <w:vAlign w:val="center"/>
          </w:tcPr>
          <w:p w:rsidR="00C129B1" w:rsidRPr="00AD5420" w:rsidRDefault="00C129B1" w:rsidP="00C336F6">
            <w:pPr>
              <w:jc w:val="center"/>
              <w:rPr>
                <w:rFonts w:ascii="宋体" w:hAnsi="宋体"/>
                <w:b/>
                <w:szCs w:val="21"/>
                <w:shd w:val="clear" w:color="auto" w:fill="FFFFFF"/>
              </w:rPr>
            </w:pPr>
            <w:r w:rsidRPr="00AD5420">
              <w:rPr>
                <w:rFonts w:ascii="宋体" w:hAnsi="宋体" w:hint="eastAsia"/>
                <w:b/>
                <w:szCs w:val="21"/>
                <w:shd w:val="clear" w:color="auto" w:fill="FFFFFF"/>
              </w:rPr>
              <w:t>年</w:t>
            </w:r>
            <w:r>
              <w:rPr>
                <w:rFonts w:ascii="宋体" w:hAnsi="宋体" w:hint="eastAsia"/>
                <w:b/>
                <w:szCs w:val="21"/>
                <w:shd w:val="clear" w:color="auto" w:fill="FFFFFF"/>
              </w:rPr>
              <w:t xml:space="preserve"> </w:t>
            </w:r>
            <w:r w:rsidRPr="00AD5420">
              <w:rPr>
                <w:rFonts w:ascii="宋体" w:hAnsi="宋体" w:hint="eastAsia"/>
                <w:b/>
                <w:szCs w:val="21"/>
                <w:shd w:val="clear" w:color="auto" w:fill="FFFFFF"/>
              </w:rPr>
              <w:t>份</w:t>
            </w:r>
          </w:p>
        </w:tc>
        <w:tc>
          <w:tcPr>
            <w:tcW w:w="1078" w:type="pct"/>
            <w:vAlign w:val="center"/>
          </w:tcPr>
          <w:p w:rsidR="00C129B1" w:rsidRPr="00AD5420" w:rsidRDefault="00C129B1" w:rsidP="00C336F6">
            <w:pPr>
              <w:jc w:val="center"/>
              <w:rPr>
                <w:rFonts w:ascii="宋体" w:hAnsi="宋体"/>
                <w:b/>
                <w:szCs w:val="21"/>
                <w:shd w:val="clear" w:color="auto" w:fill="FFFFFF"/>
              </w:rPr>
            </w:pPr>
            <w:r w:rsidRPr="00AD5420">
              <w:rPr>
                <w:rFonts w:ascii="宋体" w:hAnsi="宋体" w:hint="eastAsia"/>
                <w:b/>
                <w:szCs w:val="21"/>
                <w:shd w:val="clear" w:color="auto" w:fill="FFFFFF"/>
              </w:rPr>
              <w:t>计划数</w:t>
            </w:r>
          </w:p>
        </w:tc>
        <w:tc>
          <w:tcPr>
            <w:tcW w:w="981" w:type="pct"/>
            <w:vAlign w:val="center"/>
          </w:tcPr>
          <w:p w:rsidR="00C129B1" w:rsidRPr="00AD5420" w:rsidRDefault="00C129B1" w:rsidP="00C336F6">
            <w:pPr>
              <w:jc w:val="center"/>
              <w:rPr>
                <w:rFonts w:ascii="宋体" w:hAnsi="宋体"/>
                <w:b/>
                <w:szCs w:val="21"/>
                <w:shd w:val="clear" w:color="auto" w:fill="FFFFFF"/>
              </w:rPr>
            </w:pPr>
            <w:r w:rsidRPr="00AD5420">
              <w:rPr>
                <w:rFonts w:ascii="宋体" w:hAnsi="宋体" w:hint="eastAsia"/>
                <w:b/>
                <w:szCs w:val="21"/>
                <w:shd w:val="clear" w:color="auto" w:fill="FFFFFF"/>
              </w:rPr>
              <w:t>报考</w:t>
            </w:r>
            <w:r w:rsidRPr="00AD5420">
              <w:rPr>
                <w:rFonts w:ascii="宋体" w:hAnsi="宋体"/>
                <w:b/>
                <w:szCs w:val="21"/>
                <w:shd w:val="clear" w:color="auto" w:fill="FFFFFF"/>
              </w:rPr>
              <w:t>数</w:t>
            </w:r>
          </w:p>
        </w:tc>
        <w:tc>
          <w:tcPr>
            <w:tcW w:w="882" w:type="pct"/>
            <w:vAlign w:val="center"/>
          </w:tcPr>
          <w:p w:rsidR="00C129B1" w:rsidRPr="00AD5420" w:rsidRDefault="00C129B1" w:rsidP="00C336F6">
            <w:pPr>
              <w:jc w:val="center"/>
              <w:rPr>
                <w:rFonts w:ascii="宋体" w:hAnsi="宋体"/>
                <w:b/>
                <w:szCs w:val="21"/>
                <w:shd w:val="clear" w:color="auto" w:fill="FFFFFF"/>
              </w:rPr>
            </w:pPr>
            <w:r w:rsidRPr="00AD5420">
              <w:rPr>
                <w:rFonts w:ascii="宋体" w:hAnsi="宋体" w:hint="eastAsia"/>
                <w:b/>
                <w:szCs w:val="21"/>
                <w:shd w:val="clear" w:color="auto" w:fill="FFFFFF"/>
              </w:rPr>
              <w:t>到校数</w:t>
            </w:r>
          </w:p>
        </w:tc>
      </w:tr>
      <w:tr w:rsidR="00C129B1" w:rsidRPr="00AD5420" w:rsidTr="00C336F6">
        <w:trPr>
          <w:trHeight w:hRule="exact" w:val="526"/>
        </w:trPr>
        <w:tc>
          <w:tcPr>
            <w:tcW w:w="1061" w:type="pct"/>
            <w:vMerge w:val="restar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汽车运用与维修</w:t>
            </w:r>
          </w:p>
        </w:tc>
        <w:tc>
          <w:tcPr>
            <w:tcW w:w="99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201</w:t>
            </w:r>
            <w:r w:rsidRPr="00AD5420">
              <w:rPr>
                <w:rFonts w:ascii="宋体" w:hAnsi="宋体" w:cs="仿宋"/>
                <w:szCs w:val="21"/>
              </w:rPr>
              <w:t>6</w:t>
            </w:r>
            <w:r w:rsidRPr="00AD5420">
              <w:rPr>
                <w:rFonts w:ascii="宋体" w:hAnsi="宋体" w:cs="仿宋" w:hint="eastAsia"/>
                <w:szCs w:val="21"/>
              </w:rPr>
              <w:t>年</w:t>
            </w:r>
          </w:p>
        </w:tc>
        <w:tc>
          <w:tcPr>
            <w:tcW w:w="1078" w:type="pct"/>
            <w:vAlign w:val="center"/>
          </w:tcPr>
          <w:p w:rsidR="00C129B1" w:rsidRPr="00AD5420" w:rsidRDefault="00C129B1" w:rsidP="00C336F6">
            <w:pPr>
              <w:jc w:val="center"/>
              <w:rPr>
                <w:rFonts w:ascii="宋体" w:hAnsi="宋体" w:cs="仿宋"/>
                <w:szCs w:val="21"/>
              </w:rPr>
            </w:pPr>
            <w:r w:rsidRPr="00AD5420">
              <w:rPr>
                <w:rFonts w:ascii="宋体" w:hAnsi="宋体" w:cs="仿宋"/>
                <w:szCs w:val="21"/>
              </w:rPr>
              <w:t>1</w:t>
            </w:r>
            <w:r w:rsidRPr="00AD5420">
              <w:rPr>
                <w:rFonts w:ascii="宋体" w:hAnsi="宋体" w:cs="仿宋" w:hint="eastAsia"/>
                <w:szCs w:val="21"/>
              </w:rPr>
              <w:t>20</w:t>
            </w:r>
          </w:p>
        </w:tc>
        <w:tc>
          <w:tcPr>
            <w:tcW w:w="981"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373</w:t>
            </w:r>
          </w:p>
        </w:tc>
        <w:tc>
          <w:tcPr>
            <w:tcW w:w="882"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191</w:t>
            </w:r>
          </w:p>
        </w:tc>
      </w:tr>
      <w:tr w:rsidR="00C129B1" w:rsidRPr="00AD5420" w:rsidTr="00C336F6">
        <w:trPr>
          <w:trHeight w:hRule="exact" w:val="526"/>
        </w:trPr>
        <w:tc>
          <w:tcPr>
            <w:tcW w:w="1061" w:type="pct"/>
            <w:vMerge/>
            <w:vAlign w:val="center"/>
          </w:tcPr>
          <w:p w:rsidR="00C129B1" w:rsidRPr="00AD5420" w:rsidRDefault="00C129B1" w:rsidP="00C336F6">
            <w:pPr>
              <w:jc w:val="center"/>
              <w:rPr>
                <w:rFonts w:ascii="宋体" w:hAnsi="宋体" w:cs="仿宋"/>
                <w:szCs w:val="21"/>
              </w:rPr>
            </w:pPr>
          </w:p>
        </w:tc>
        <w:tc>
          <w:tcPr>
            <w:tcW w:w="99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2017年</w:t>
            </w:r>
          </w:p>
        </w:tc>
        <w:tc>
          <w:tcPr>
            <w:tcW w:w="107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100</w:t>
            </w:r>
          </w:p>
        </w:tc>
        <w:tc>
          <w:tcPr>
            <w:tcW w:w="981"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213</w:t>
            </w:r>
          </w:p>
        </w:tc>
        <w:tc>
          <w:tcPr>
            <w:tcW w:w="882"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177</w:t>
            </w:r>
          </w:p>
        </w:tc>
      </w:tr>
      <w:tr w:rsidR="00C129B1" w:rsidRPr="00AD5420" w:rsidTr="00C336F6">
        <w:trPr>
          <w:trHeight w:hRule="exact" w:val="526"/>
        </w:trPr>
        <w:tc>
          <w:tcPr>
            <w:tcW w:w="1061" w:type="pct"/>
            <w:vMerge w:val="restar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学前教育</w:t>
            </w:r>
          </w:p>
        </w:tc>
        <w:tc>
          <w:tcPr>
            <w:tcW w:w="99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201</w:t>
            </w:r>
            <w:r w:rsidRPr="00AD5420">
              <w:rPr>
                <w:rFonts w:ascii="宋体" w:hAnsi="宋体" w:cs="仿宋"/>
                <w:szCs w:val="21"/>
              </w:rPr>
              <w:t>6</w:t>
            </w:r>
            <w:r w:rsidRPr="00AD5420">
              <w:rPr>
                <w:rFonts w:ascii="宋体" w:hAnsi="宋体" w:cs="仿宋" w:hint="eastAsia"/>
                <w:szCs w:val="21"/>
              </w:rPr>
              <w:t>年</w:t>
            </w:r>
          </w:p>
        </w:tc>
        <w:tc>
          <w:tcPr>
            <w:tcW w:w="1078" w:type="pct"/>
            <w:vAlign w:val="center"/>
          </w:tcPr>
          <w:p w:rsidR="00C129B1" w:rsidRPr="00AD5420" w:rsidRDefault="00C129B1" w:rsidP="00C336F6">
            <w:pPr>
              <w:jc w:val="center"/>
              <w:rPr>
                <w:rFonts w:ascii="宋体" w:hAnsi="宋体" w:cs="仿宋"/>
                <w:szCs w:val="21"/>
              </w:rPr>
            </w:pPr>
            <w:r w:rsidRPr="00AD5420">
              <w:rPr>
                <w:rFonts w:ascii="宋体" w:hAnsi="宋体" w:cs="仿宋"/>
                <w:szCs w:val="21"/>
              </w:rPr>
              <w:t>150</w:t>
            </w:r>
          </w:p>
        </w:tc>
        <w:tc>
          <w:tcPr>
            <w:tcW w:w="981" w:type="pct"/>
            <w:vAlign w:val="center"/>
          </w:tcPr>
          <w:p w:rsidR="00C129B1" w:rsidRPr="00AD5420" w:rsidRDefault="00C129B1" w:rsidP="00C336F6">
            <w:pPr>
              <w:jc w:val="center"/>
              <w:rPr>
                <w:rFonts w:ascii="宋体" w:hAnsi="宋体" w:cs="仿宋"/>
                <w:szCs w:val="21"/>
              </w:rPr>
            </w:pPr>
            <w:r w:rsidRPr="00AD5420">
              <w:rPr>
                <w:rFonts w:ascii="宋体" w:hAnsi="宋体" w:cs="仿宋"/>
                <w:szCs w:val="21"/>
              </w:rPr>
              <w:t>225</w:t>
            </w:r>
          </w:p>
        </w:tc>
        <w:tc>
          <w:tcPr>
            <w:tcW w:w="882"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w:t>
            </w:r>
            <w:r w:rsidRPr="00AD5420">
              <w:rPr>
                <w:rFonts w:ascii="宋体" w:hAnsi="宋体" w:cs="仿宋"/>
                <w:szCs w:val="21"/>
              </w:rPr>
              <w:t>80</w:t>
            </w:r>
          </w:p>
        </w:tc>
      </w:tr>
      <w:tr w:rsidR="00C129B1" w:rsidRPr="00AD5420" w:rsidTr="00C336F6">
        <w:trPr>
          <w:trHeight w:hRule="exact" w:val="526"/>
        </w:trPr>
        <w:tc>
          <w:tcPr>
            <w:tcW w:w="1061" w:type="pct"/>
            <w:vMerge/>
            <w:vAlign w:val="center"/>
          </w:tcPr>
          <w:p w:rsidR="00C129B1" w:rsidRPr="00AD5420" w:rsidRDefault="00C129B1" w:rsidP="00C336F6">
            <w:pPr>
              <w:jc w:val="center"/>
              <w:rPr>
                <w:rFonts w:ascii="宋体" w:hAnsi="宋体" w:cs="仿宋"/>
                <w:szCs w:val="21"/>
              </w:rPr>
            </w:pPr>
          </w:p>
        </w:tc>
        <w:tc>
          <w:tcPr>
            <w:tcW w:w="99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2017年</w:t>
            </w:r>
          </w:p>
        </w:tc>
        <w:tc>
          <w:tcPr>
            <w:tcW w:w="1078"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120</w:t>
            </w:r>
          </w:p>
        </w:tc>
        <w:tc>
          <w:tcPr>
            <w:tcW w:w="981"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267</w:t>
            </w:r>
          </w:p>
        </w:tc>
        <w:tc>
          <w:tcPr>
            <w:tcW w:w="882" w:type="pct"/>
            <w:vAlign w:val="center"/>
          </w:tcPr>
          <w:p w:rsidR="00C129B1" w:rsidRPr="00AD5420" w:rsidRDefault="00C129B1" w:rsidP="00C336F6">
            <w:pPr>
              <w:jc w:val="center"/>
              <w:rPr>
                <w:rFonts w:ascii="宋体" w:hAnsi="宋体" w:cs="仿宋"/>
                <w:szCs w:val="21"/>
              </w:rPr>
            </w:pPr>
            <w:r w:rsidRPr="00AD5420">
              <w:rPr>
                <w:rFonts w:ascii="宋体" w:hAnsi="宋体" w:cs="仿宋" w:hint="eastAsia"/>
                <w:szCs w:val="21"/>
              </w:rPr>
              <w:t>178</w:t>
            </w:r>
          </w:p>
        </w:tc>
      </w:tr>
    </w:tbl>
    <w:p w:rsidR="00C129B1" w:rsidRDefault="00C129B1" w:rsidP="00C129B1">
      <w:pPr>
        <w:rPr>
          <w:rFonts w:ascii="楷体" w:eastAsia="楷体" w:hAnsi="楷体" w:cs="仿宋"/>
          <w:b/>
          <w:sz w:val="28"/>
          <w:szCs w:val="28"/>
        </w:rPr>
      </w:pPr>
    </w:p>
    <w:p w:rsidR="00C129B1" w:rsidRPr="003B16F8" w:rsidRDefault="00C129B1" w:rsidP="00C129B1">
      <w:pPr>
        <w:ind w:firstLineChars="200" w:firstLine="562"/>
        <w:rPr>
          <w:rFonts w:asciiTheme="minorEastAsia" w:eastAsiaTheme="minorEastAsia" w:hAnsiTheme="minorEastAsia" w:cs="仿宋"/>
          <w:b/>
          <w:color w:val="FF0000"/>
          <w:sz w:val="28"/>
          <w:szCs w:val="28"/>
        </w:rPr>
      </w:pPr>
      <w:r w:rsidRPr="00AD5420">
        <w:rPr>
          <w:rFonts w:asciiTheme="minorEastAsia" w:eastAsiaTheme="minorEastAsia" w:hAnsiTheme="minorEastAsia" w:cs="仿宋" w:hint="eastAsia"/>
          <w:b/>
          <w:sz w:val="28"/>
          <w:szCs w:val="28"/>
        </w:rPr>
        <w:t>2.招生录取情况</w:t>
      </w:r>
      <w:r>
        <w:rPr>
          <w:rFonts w:asciiTheme="minorEastAsia" w:eastAsiaTheme="minorEastAsia" w:hAnsiTheme="minorEastAsia" w:cs="仿宋" w:hint="eastAsia"/>
          <w:b/>
          <w:sz w:val="28"/>
          <w:szCs w:val="28"/>
        </w:rPr>
        <w:t>。</w:t>
      </w:r>
      <w:r w:rsidRPr="00AD5420">
        <w:rPr>
          <w:rFonts w:asciiTheme="minorEastAsia" w:eastAsiaTheme="minorEastAsia" w:hAnsiTheme="minorEastAsia" w:cs="仿宋"/>
          <w:sz w:val="28"/>
          <w:szCs w:val="28"/>
        </w:rPr>
        <w:t>201</w:t>
      </w:r>
      <w:r w:rsidRPr="00AD5420">
        <w:rPr>
          <w:rFonts w:asciiTheme="minorEastAsia" w:eastAsiaTheme="minorEastAsia" w:hAnsiTheme="minorEastAsia" w:cs="仿宋" w:hint="eastAsia"/>
          <w:sz w:val="28"/>
          <w:szCs w:val="28"/>
        </w:rPr>
        <w:t>7年，湖北省</w:t>
      </w:r>
      <w:r w:rsidRPr="00AD5420">
        <w:rPr>
          <w:rFonts w:asciiTheme="minorEastAsia" w:eastAsiaTheme="minorEastAsia" w:hAnsiTheme="minorEastAsia" w:cs="仿宋"/>
          <w:sz w:val="28"/>
          <w:szCs w:val="28"/>
        </w:rPr>
        <w:t>规定</w:t>
      </w:r>
      <w:r w:rsidRPr="00AD5420">
        <w:rPr>
          <w:rFonts w:asciiTheme="minorEastAsia" w:eastAsiaTheme="minorEastAsia" w:hAnsiTheme="minorEastAsia" w:cs="仿宋" w:hint="eastAsia"/>
          <w:sz w:val="28"/>
          <w:szCs w:val="28"/>
        </w:rPr>
        <w:t>高职高专分三段录取，第一阶段艺体类、技能高考类，在专科分数线上按平行志愿投档录取；第二阶段高职高专普通文理类，在专科分数线上按平行志愿投档录取；第三阶段省内高职高专计划未完成的高校，按专科批次线进行补录。</w:t>
      </w:r>
      <w:r>
        <w:rPr>
          <w:rFonts w:asciiTheme="minorEastAsia" w:eastAsiaTheme="minorEastAsia" w:hAnsiTheme="minorEastAsia" w:cs="仿宋" w:hint="eastAsia"/>
          <w:sz w:val="28"/>
          <w:szCs w:val="28"/>
        </w:rPr>
        <w:t>学院切实加大招生宣传力度。线上，</w:t>
      </w:r>
      <w:r w:rsidRPr="00AD5420">
        <w:rPr>
          <w:rFonts w:asciiTheme="minorEastAsia" w:eastAsiaTheme="minorEastAsia" w:hAnsiTheme="minorEastAsia" w:cs="仿宋" w:hint="eastAsia"/>
          <w:sz w:val="28"/>
          <w:szCs w:val="28"/>
        </w:rPr>
        <w:t>积极使用网络交流平台如微信、QQ</w:t>
      </w:r>
      <w:r>
        <w:rPr>
          <w:rFonts w:asciiTheme="minorEastAsia" w:eastAsiaTheme="minorEastAsia" w:hAnsiTheme="minorEastAsia" w:cs="仿宋" w:hint="eastAsia"/>
          <w:sz w:val="28"/>
          <w:szCs w:val="28"/>
        </w:rPr>
        <w:t>等工具及时发布</w:t>
      </w:r>
      <w:r w:rsidRPr="00AD5420">
        <w:rPr>
          <w:rFonts w:asciiTheme="minorEastAsia" w:eastAsiaTheme="minorEastAsia" w:hAnsiTheme="minorEastAsia" w:cs="仿宋" w:hint="eastAsia"/>
          <w:sz w:val="28"/>
          <w:szCs w:val="28"/>
        </w:rPr>
        <w:t>专业信息，了解考生意愿，解答考生及家长疑问。线下，</w:t>
      </w:r>
      <w:r>
        <w:rPr>
          <w:rFonts w:asciiTheme="minorEastAsia" w:eastAsiaTheme="minorEastAsia" w:hAnsiTheme="minorEastAsia" w:cs="仿宋" w:hint="eastAsia"/>
          <w:sz w:val="28"/>
          <w:szCs w:val="28"/>
        </w:rPr>
        <w:t>通过</w:t>
      </w:r>
      <w:r w:rsidRPr="00AD5420">
        <w:rPr>
          <w:rFonts w:asciiTheme="minorEastAsia" w:eastAsiaTheme="minorEastAsia" w:hAnsiTheme="minorEastAsia" w:cs="仿宋" w:hint="eastAsia"/>
          <w:sz w:val="28"/>
          <w:szCs w:val="28"/>
        </w:rPr>
        <w:t>高考前分时段与考生面对面交流、高考后填报志愿前组织校园开放活动</w:t>
      </w:r>
      <w:r>
        <w:rPr>
          <w:rFonts w:asciiTheme="minorEastAsia" w:eastAsiaTheme="minorEastAsia" w:hAnsiTheme="minorEastAsia" w:cs="仿宋" w:hint="eastAsia"/>
          <w:sz w:val="28"/>
          <w:szCs w:val="28"/>
        </w:rPr>
        <w:t>等方式</w:t>
      </w:r>
      <w:r w:rsidRPr="00AD5420">
        <w:rPr>
          <w:rFonts w:asciiTheme="minorEastAsia" w:eastAsiaTheme="minorEastAsia" w:hAnsiTheme="minorEastAsia" w:cs="仿宋" w:hint="eastAsia"/>
          <w:sz w:val="28"/>
          <w:szCs w:val="28"/>
        </w:rPr>
        <w:t>，邀请考生来校参观</w:t>
      </w:r>
      <w:r>
        <w:rPr>
          <w:rFonts w:asciiTheme="minorEastAsia" w:eastAsiaTheme="minorEastAsia" w:hAnsiTheme="minorEastAsia" w:cs="仿宋" w:hint="eastAsia"/>
          <w:sz w:val="28"/>
          <w:szCs w:val="28"/>
        </w:rPr>
        <w:t>，</w:t>
      </w:r>
      <w:r w:rsidRPr="00AD5420">
        <w:rPr>
          <w:rFonts w:asciiTheme="minorEastAsia" w:eastAsiaTheme="minorEastAsia" w:hAnsiTheme="minorEastAsia" w:cs="仿宋" w:hint="eastAsia"/>
          <w:sz w:val="28"/>
          <w:szCs w:val="28"/>
        </w:rPr>
        <w:t>让考生充分了解学院和专业。经过</w:t>
      </w:r>
      <w:r>
        <w:rPr>
          <w:rFonts w:asciiTheme="minorEastAsia" w:eastAsiaTheme="minorEastAsia" w:hAnsiTheme="minorEastAsia" w:cs="仿宋" w:hint="eastAsia"/>
          <w:sz w:val="28"/>
          <w:szCs w:val="28"/>
        </w:rPr>
        <w:t>教职工</w:t>
      </w:r>
      <w:r w:rsidRPr="00AD5420">
        <w:rPr>
          <w:rFonts w:asciiTheme="minorEastAsia" w:eastAsiaTheme="minorEastAsia" w:hAnsiTheme="minorEastAsia" w:cs="仿宋" w:hint="eastAsia"/>
          <w:sz w:val="28"/>
          <w:szCs w:val="28"/>
        </w:rPr>
        <w:t>共同努力，</w:t>
      </w:r>
      <w:r>
        <w:rPr>
          <w:rFonts w:asciiTheme="minorEastAsia" w:eastAsiaTheme="minorEastAsia" w:hAnsiTheme="minorEastAsia" w:cs="仿宋" w:hint="eastAsia"/>
          <w:sz w:val="28"/>
          <w:szCs w:val="28"/>
        </w:rPr>
        <w:t>学院</w:t>
      </w:r>
      <w:r w:rsidRPr="00AD5420">
        <w:rPr>
          <w:rFonts w:asciiTheme="minorEastAsia" w:eastAsiaTheme="minorEastAsia" w:hAnsiTheme="minorEastAsia" w:cs="仿宋" w:hint="eastAsia"/>
          <w:sz w:val="28"/>
          <w:szCs w:val="28"/>
        </w:rPr>
        <w:t>圆满完成了</w:t>
      </w:r>
      <w:r>
        <w:rPr>
          <w:rFonts w:asciiTheme="minorEastAsia" w:eastAsiaTheme="minorEastAsia" w:hAnsiTheme="minorEastAsia" w:cs="仿宋" w:hint="eastAsia"/>
          <w:sz w:val="28"/>
          <w:szCs w:val="28"/>
        </w:rPr>
        <w:t>招生</w:t>
      </w:r>
      <w:r w:rsidRPr="00AD5420">
        <w:rPr>
          <w:rFonts w:asciiTheme="minorEastAsia" w:eastAsiaTheme="minorEastAsia" w:hAnsiTheme="minorEastAsia" w:cs="仿宋" w:hint="eastAsia"/>
          <w:sz w:val="28"/>
          <w:szCs w:val="28"/>
        </w:rPr>
        <w:t>各</w:t>
      </w:r>
      <w:r w:rsidRPr="00AD5420">
        <w:rPr>
          <w:rFonts w:asciiTheme="minorEastAsia" w:eastAsiaTheme="minorEastAsia" w:hAnsiTheme="minorEastAsia" w:cs="仿宋"/>
          <w:sz w:val="28"/>
          <w:szCs w:val="28"/>
        </w:rPr>
        <w:t>阶段</w:t>
      </w:r>
      <w:r w:rsidRPr="00AD5420">
        <w:rPr>
          <w:rFonts w:asciiTheme="minorEastAsia" w:eastAsiaTheme="minorEastAsia" w:hAnsiTheme="minorEastAsia" w:cs="仿宋" w:hint="eastAsia"/>
          <w:sz w:val="28"/>
          <w:szCs w:val="28"/>
        </w:rPr>
        <w:t>预定任务</w:t>
      </w:r>
      <w:r>
        <w:rPr>
          <w:rFonts w:asciiTheme="minorEastAsia" w:eastAsiaTheme="minorEastAsia" w:hAnsiTheme="minorEastAsia" w:cs="仿宋" w:hint="eastAsia"/>
          <w:sz w:val="28"/>
          <w:szCs w:val="28"/>
        </w:rPr>
        <w:t>（表2-4、图2-1）</w:t>
      </w:r>
      <w:r w:rsidRPr="00AD5420">
        <w:rPr>
          <w:rFonts w:asciiTheme="minorEastAsia" w:eastAsiaTheme="minorEastAsia" w:hAnsiTheme="minorEastAsia" w:cs="仿宋" w:hint="eastAsia"/>
          <w:sz w:val="28"/>
          <w:szCs w:val="28"/>
        </w:rPr>
        <w:t>。</w:t>
      </w:r>
    </w:p>
    <w:p w:rsidR="00C129B1" w:rsidRDefault="00C129B1" w:rsidP="00C129B1">
      <w:pPr>
        <w:ind w:firstLine="562"/>
        <w:jc w:val="center"/>
        <w:rPr>
          <w:rFonts w:ascii="宋体" w:hAnsi="宋体" w:cs="楷体"/>
          <w:b/>
          <w:sz w:val="24"/>
        </w:rPr>
      </w:pPr>
    </w:p>
    <w:p w:rsidR="00C129B1" w:rsidRPr="003B16F8" w:rsidRDefault="00C129B1" w:rsidP="00C129B1">
      <w:pPr>
        <w:ind w:firstLine="562"/>
        <w:jc w:val="center"/>
        <w:rPr>
          <w:rFonts w:ascii="宋体" w:hAnsi="宋体" w:cs="楷体"/>
          <w:b/>
          <w:sz w:val="24"/>
        </w:rPr>
      </w:pPr>
      <w:r w:rsidRPr="003B16F8">
        <w:rPr>
          <w:rFonts w:ascii="宋体" w:hAnsi="宋体" w:cs="楷体" w:hint="eastAsia"/>
          <w:b/>
          <w:sz w:val="24"/>
        </w:rPr>
        <w:t>表2</w:t>
      </w:r>
      <w:r w:rsidRPr="003B16F8">
        <w:rPr>
          <w:rFonts w:ascii="宋体" w:hAnsi="宋体" w:cs="楷体"/>
          <w:b/>
          <w:sz w:val="24"/>
        </w:rPr>
        <w:t>—</w:t>
      </w:r>
      <w:r w:rsidRPr="003B16F8">
        <w:rPr>
          <w:rFonts w:ascii="宋体" w:hAnsi="宋体" w:cs="楷体" w:hint="eastAsia"/>
          <w:b/>
          <w:sz w:val="24"/>
        </w:rPr>
        <w:t>4</w:t>
      </w:r>
      <w:r w:rsidRPr="003B16F8">
        <w:rPr>
          <w:rFonts w:ascii="宋体" w:hAnsi="宋体" w:cs="楷体"/>
          <w:b/>
          <w:sz w:val="24"/>
        </w:rPr>
        <w:t xml:space="preserve"> </w:t>
      </w:r>
      <w:r w:rsidRPr="003B16F8">
        <w:rPr>
          <w:rFonts w:ascii="宋体" w:hAnsi="宋体" w:cs="楷体" w:hint="eastAsia"/>
          <w:b/>
          <w:sz w:val="24"/>
        </w:rPr>
        <w:t>招生录取情况一览表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850"/>
        <w:gridCol w:w="1134"/>
        <w:gridCol w:w="1134"/>
        <w:gridCol w:w="1134"/>
        <w:gridCol w:w="1134"/>
        <w:gridCol w:w="992"/>
        <w:gridCol w:w="1134"/>
      </w:tblGrid>
      <w:tr w:rsidR="00C129B1" w:rsidRPr="003B16F8" w:rsidTr="00C336F6">
        <w:trPr>
          <w:trHeight w:hRule="exact" w:val="870"/>
          <w:jc w:val="center"/>
        </w:trPr>
        <w:tc>
          <w:tcPr>
            <w:tcW w:w="988"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年</w:t>
            </w:r>
            <w:r>
              <w:rPr>
                <w:rFonts w:asciiTheme="minorEastAsia" w:eastAsiaTheme="minorEastAsia" w:hAnsiTheme="minorEastAsia" w:cs="宋体" w:hint="eastAsia"/>
                <w:b/>
                <w:szCs w:val="21"/>
              </w:rPr>
              <w:t xml:space="preserve"> </w:t>
            </w:r>
            <w:r w:rsidRPr="003B16F8">
              <w:rPr>
                <w:rFonts w:asciiTheme="minorEastAsia" w:eastAsiaTheme="minorEastAsia" w:hAnsiTheme="minorEastAsia" w:cs="宋体" w:hint="eastAsia"/>
                <w:b/>
                <w:szCs w:val="21"/>
              </w:rPr>
              <w:t>份</w:t>
            </w:r>
          </w:p>
        </w:tc>
        <w:tc>
          <w:tcPr>
            <w:tcW w:w="850"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计</w:t>
            </w:r>
            <w:r>
              <w:rPr>
                <w:rFonts w:asciiTheme="minorEastAsia" w:eastAsiaTheme="minorEastAsia" w:hAnsiTheme="minorEastAsia" w:cs="宋体" w:hint="eastAsia"/>
                <w:b/>
                <w:szCs w:val="21"/>
              </w:rPr>
              <w:t xml:space="preserve"> </w:t>
            </w:r>
            <w:r w:rsidRPr="003B16F8">
              <w:rPr>
                <w:rFonts w:asciiTheme="minorEastAsia" w:eastAsiaTheme="minorEastAsia" w:hAnsiTheme="minorEastAsia" w:cs="宋体" w:hint="eastAsia"/>
                <w:b/>
                <w:szCs w:val="21"/>
              </w:rPr>
              <w:t>划</w:t>
            </w:r>
          </w:p>
        </w:tc>
        <w:tc>
          <w:tcPr>
            <w:tcW w:w="1134"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录取数</w:t>
            </w:r>
          </w:p>
        </w:tc>
        <w:tc>
          <w:tcPr>
            <w:tcW w:w="1134"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其中一志愿录取数</w:t>
            </w:r>
          </w:p>
        </w:tc>
        <w:tc>
          <w:tcPr>
            <w:tcW w:w="1134"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一志愿</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录取率</w:t>
            </w:r>
          </w:p>
        </w:tc>
        <w:tc>
          <w:tcPr>
            <w:tcW w:w="1134" w:type="dxa"/>
            <w:vAlign w:val="center"/>
          </w:tcPr>
          <w:p w:rsidR="00C129B1"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到校</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注册数</w:t>
            </w:r>
          </w:p>
        </w:tc>
        <w:tc>
          <w:tcPr>
            <w:tcW w:w="992"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到校率</w:t>
            </w:r>
          </w:p>
        </w:tc>
        <w:tc>
          <w:tcPr>
            <w:tcW w:w="1134" w:type="dxa"/>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计划</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完成率</w:t>
            </w:r>
          </w:p>
        </w:tc>
      </w:tr>
      <w:tr w:rsidR="00C129B1" w:rsidRPr="003B16F8" w:rsidTr="00C336F6">
        <w:trPr>
          <w:trHeight w:hRule="exact" w:val="579"/>
          <w:jc w:val="center"/>
        </w:trPr>
        <w:tc>
          <w:tcPr>
            <w:tcW w:w="988"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201</w:t>
            </w:r>
            <w:r w:rsidRPr="003B16F8">
              <w:rPr>
                <w:rFonts w:asciiTheme="minorEastAsia" w:eastAsiaTheme="minorEastAsia" w:hAnsiTheme="minorEastAsia" w:cs="宋体"/>
                <w:szCs w:val="21"/>
              </w:rPr>
              <w:t>6</w:t>
            </w:r>
            <w:r w:rsidRPr="003B16F8">
              <w:rPr>
                <w:rFonts w:asciiTheme="minorEastAsia" w:eastAsiaTheme="minorEastAsia" w:hAnsiTheme="minorEastAsia" w:cs="宋体" w:hint="eastAsia"/>
                <w:szCs w:val="21"/>
              </w:rPr>
              <w:t>年</w:t>
            </w:r>
          </w:p>
        </w:tc>
        <w:tc>
          <w:tcPr>
            <w:tcW w:w="850"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3900</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3870</w:t>
            </w:r>
          </w:p>
        </w:tc>
        <w:tc>
          <w:tcPr>
            <w:tcW w:w="1134" w:type="dxa"/>
            <w:vAlign w:val="center"/>
          </w:tcPr>
          <w:p w:rsidR="00C129B1" w:rsidRPr="003B16F8" w:rsidRDefault="00C129B1" w:rsidP="00C336F6">
            <w:pPr>
              <w:jc w:val="center"/>
              <w:rPr>
                <w:rFonts w:asciiTheme="minorEastAsia" w:eastAsiaTheme="minorEastAsia" w:hAnsiTheme="minorEastAsia" w:cs="宋体"/>
                <w:i/>
                <w:color w:val="FF0000"/>
                <w:szCs w:val="21"/>
              </w:rPr>
            </w:pPr>
            <w:r w:rsidRPr="003B16F8">
              <w:rPr>
                <w:rFonts w:asciiTheme="minorEastAsia" w:eastAsiaTheme="minorEastAsia" w:hAnsiTheme="minorEastAsia" w:cs="宋体" w:hint="eastAsia"/>
                <w:szCs w:val="21"/>
              </w:rPr>
              <w:t>3706</w:t>
            </w:r>
          </w:p>
        </w:tc>
        <w:tc>
          <w:tcPr>
            <w:tcW w:w="1134" w:type="dxa"/>
            <w:vAlign w:val="center"/>
          </w:tcPr>
          <w:p w:rsidR="00C129B1" w:rsidRPr="003B16F8" w:rsidRDefault="00C129B1" w:rsidP="00C336F6">
            <w:pPr>
              <w:jc w:val="center"/>
              <w:rPr>
                <w:rFonts w:asciiTheme="minorEastAsia" w:eastAsiaTheme="minorEastAsia" w:hAnsiTheme="minorEastAsia" w:cs="宋体"/>
                <w:i/>
                <w:color w:val="FF0000"/>
                <w:szCs w:val="21"/>
              </w:rPr>
            </w:pPr>
            <w:r w:rsidRPr="003B16F8">
              <w:rPr>
                <w:rFonts w:asciiTheme="minorEastAsia" w:eastAsiaTheme="minorEastAsia" w:hAnsiTheme="minorEastAsia" w:cs="宋体" w:hint="eastAsia"/>
                <w:szCs w:val="21"/>
              </w:rPr>
              <w:t>95.76%</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3507</w:t>
            </w:r>
          </w:p>
        </w:tc>
        <w:tc>
          <w:tcPr>
            <w:tcW w:w="992"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90.06%</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89.92%</w:t>
            </w:r>
          </w:p>
        </w:tc>
      </w:tr>
      <w:tr w:rsidR="00C129B1" w:rsidRPr="003B16F8" w:rsidTr="00C336F6">
        <w:trPr>
          <w:trHeight w:hRule="exact" w:val="579"/>
          <w:jc w:val="center"/>
        </w:trPr>
        <w:tc>
          <w:tcPr>
            <w:tcW w:w="988"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2017年</w:t>
            </w:r>
          </w:p>
        </w:tc>
        <w:tc>
          <w:tcPr>
            <w:tcW w:w="850"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4129</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3922</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3437</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87.63%</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3459</w:t>
            </w:r>
          </w:p>
        </w:tc>
        <w:tc>
          <w:tcPr>
            <w:tcW w:w="992"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88.19%</w:t>
            </w:r>
          </w:p>
        </w:tc>
        <w:tc>
          <w:tcPr>
            <w:tcW w:w="1134" w:type="dxa"/>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83.77%</w:t>
            </w:r>
          </w:p>
        </w:tc>
      </w:tr>
    </w:tbl>
    <w:p w:rsidR="00C129B1" w:rsidRDefault="00C129B1" w:rsidP="00C129B1">
      <w:pPr>
        <w:wordWrap w:val="0"/>
        <w:ind w:right="480"/>
        <w:rPr>
          <w:rFonts w:ascii="仿宋" w:eastAsia="仿宋" w:hAnsi="仿宋" w:cs="宋体"/>
          <w:sz w:val="24"/>
        </w:rPr>
      </w:pPr>
    </w:p>
    <w:p w:rsidR="00C129B1" w:rsidRPr="003B16F8" w:rsidRDefault="00C129B1" w:rsidP="00C129B1">
      <w:pPr>
        <w:jc w:val="center"/>
        <w:rPr>
          <w:rFonts w:ascii="楷体" w:eastAsia="楷体" w:hAnsi="楷体" w:cs="宋体"/>
          <w:sz w:val="24"/>
        </w:rPr>
      </w:pPr>
      <w:bookmarkStart w:id="7" w:name="_1540140583"/>
      <w:bookmarkEnd w:id="7"/>
      <w:r>
        <w:rPr>
          <w:rFonts w:ascii="楷体" w:eastAsia="楷体" w:hAnsi="楷体" w:cs="宋体"/>
          <w:b/>
          <w:noProof/>
          <w:sz w:val="28"/>
          <w:szCs w:val="28"/>
        </w:rPr>
        <w:lastRenderedPageBreak/>
        <w:drawing>
          <wp:inline distT="0" distB="0" distL="0" distR="0">
            <wp:extent cx="4829175" cy="2447925"/>
            <wp:effectExtent l="0" t="0" r="0" b="0"/>
            <wp:docPr id="16" name="对象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129B1" w:rsidRPr="003212C1" w:rsidRDefault="00C129B1" w:rsidP="00C129B1">
      <w:pPr>
        <w:ind w:firstLineChars="196" w:firstLine="472"/>
        <w:jc w:val="center"/>
        <w:rPr>
          <w:rFonts w:ascii="宋体" w:hAnsi="宋体" w:cs="楷体"/>
          <w:b/>
          <w:sz w:val="24"/>
        </w:rPr>
      </w:pPr>
      <w:r w:rsidRPr="003212C1">
        <w:rPr>
          <w:rFonts w:ascii="宋体" w:hAnsi="宋体" w:cs="楷体" w:hint="eastAsia"/>
          <w:b/>
          <w:sz w:val="24"/>
        </w:rPr>
        <w:t>图2-1 2016-2017年一志愿报考率对比图</w:t>
      </w:r>
    </w:p>
    <w:p w:rsidR="00C129B1" w:rsidRDefault="00C129B1" w:rsidP="00C129B1">
      <w:pPr>
        <w:ind w:firstLineChars="196" w:firstLine="551"/>
        <w:rPr>
          <w:rFonts w:asciiTheme="minorEastAsia" w:eastAsiaTheme="minorEastAsia" w:hAnsiTheme="minorEastAsia" w:cs="仿宋"/>
          <w:sz w:val="28"/>
          <w:szCs w:val="28"/>
        </w:rPr>
      </w:pPr>
      <w:r w:rsidRPr="003B16F8">
        <w:rPr>
          <w:rFonts w:asciiTheme="minorEastAsia" w:eastAsiaTheme="minorEastAsia" w:hAnsiTheme="minorEastAsia" w:cs="仿宋" w:hint="eastAsia"/>
          <w:b/>
          <w:sz w:val="28"/>
          <w:szCs w:val="28"/>
        </w:rPr>
        <w:t>3.生源区域分布</w:t>
      </w:r>
      <w:r>
        <w:rPr>
          <w:rFonts w:asciiTheme="minorEastAsia" w:eastAsiaTheme="minorEastAsia" w:hAnsiTheme="minorEastAsia" w:cs="仿宋" w:hint="eastAsia"/>
          <w:b/>
          <w:sz w:val="28"/>
          <w:szCs w:val="28"/>
        </w:rPr>
        <w:t>。</w:t>
      </w:r>
      <w:r w:rsidRPr="003B16F8">
        <w:rPr>
          <w:rFonts w:asciiTheme="minorEastAsia" w:eastAsiaTheme="minorEastAsia" w:hAnsiTheme="minorEastAsia" w:cs="仿宋"/>
          <w:sz w:val="28"/>
          <w:szCs w:val="28"/>
        </w:rPr>
        <w:t>201</w:t>
      </w:r>
      <w:r w:rsidRPr="003B16F8">
        <w:rPr>
          <w:rFonts w:asciiTheme="minorEastAsia" w:eastAsiaTheme="minorEastAsia" w:hAnsiTheme="minorEastAsia" w:cs="仿宋" w:hint="eastAsia"/>
          <w:sz w:val="28"/>
          <w:szCs w:val="28"/>
        </w:rPr>
        <w:t>7年，学院面向全国20个省份招生。由于</w:t>
      </w:r>
      <w:r w:rsidRPr="003B16F8">
        <w:rPr>
          <w:rFonts w:asciiTheme="minorEastAsia" w:eastAsiaTheme="minorEastAsia" w:hAnsiTheme="minorEastAsia" w:cs="仿宋"/>
          <w:sz w:val="28"/>
          <w:szCs w:val="28"/>
        </w:rPr>
        <w:t>省内</w:t>
      </w:r>
      <w:r w:rsidRPr="003B16F8">
        <w:rPr>
          <w:rFonts w:asciiTheme="minorEastAsia" w:eastAsiaTheme="minorEastAsia" w:hAnsiTheme="minorEastAsia" w:cs="仿宋" w:hint="eastAsia"/>
          <w:sz w:val="28"/>
          <w:szCs w:val="28"/>
        </w:rPr>
        <w:t>生</w:t>
      </w:r>
      <w:r w:rsidRPr="003B16F8">
        <w:rPr>
          <w:rFonts w:asciiTheme="minorEastAsia" w:eastAsiaTheme="minorEastAsia" w:hAnsiTheme="minorEastAsia" w:cs="仿宋"/>
          <w:sz w:val="28"/>
          <w:szCs w:val="28"/>
        </w:rPr>
        <w:t>源数</w:t>
      </w:r>
      <w:r w:rsidRPr="003B16F8">
        <w:rPr>
          <w:rFonts w:asciiTheme="minorEastAsia" w:eastAsiaTheme="minorEastAsia" w:hAnsiTheme="minorEastAsia" w:cs="仿宋" w:hint="eastAsia"/>
          <w:sz w:val="28"/>
          <w:szCs w:val="28"/>
        </w:rPr>
        <w:t>仍未回升</w:t>
      </w:r>
      <w:r w:rsidRPr="003B16F8">
        <w:rPr>
          <w:rFonts w:asciiTheme="minorEastAsia" w:eastAsiaTheme="minorEastAsia" w:hAnsiTheme="minorEastAsia" w:cs="仿宋"/>
          <w:sz w:val="28"/>
          <w:szCs w:val="28"/>
        </w:rPr>
        <w:t>，</w:t>
      </w:r>
      <w:r w:rsidRPr="003B16F8">
        <w:rPr>
          <w:rFonts w:asciiTheme="minorEastAsia" w:eastAsiaTheme="minorEastAsia" w:hAnsiTheme="minorEastAsia" w:cs="仿宋" w:hint="eastAsia"/>
          <w:sz w:val="28"/>
          <w:szCs w:val="28"/>
        </w:rPr>
        <w:t>学院继续</w:t>
      </w:r>
      <w:r w:rsidRPr="003B16F8">
        <w:rPr>
          <w:rFonts w:asciiTheme="minorEastAsia" w:eastAsiaTheme="minorEastAsia" w:hAnsiTheme="minorEastAsia" w:cs="仿宋"/>
          <w:sz w:val="28"/>
          <w:szCs w:val="28"/>
        </w:rPr>
        <w:t>调整省内外招生计划比例，</w:t>
      </w:r>
      <w:r w:rsidRPr="003B16F8">
        <w:rPr>
          <w:rFonts w:asciiTheme="minorEastAsia" w:eastAsiaTheme="minorEastAsia" w:hAnsiTheme="minorEastAsia" w:cs="仿宋" w:hint="eastAsia"/>
          <w:sz w:val="28"/>
          <w:szCs w:val="28"/>
        </w:rPr>
        <w:t>在加强本省本市招生宣传力度的同时</w:t>
      </w:r>
      <w:r>
        <w:rPr>
          <w:rFonts w:asciiTheme="minorEastAsia" w:eastAsiaTheme="minorEastAsia" w:hAnsiTheme="minorEastAsia" w:cs="仿宋" w:hint="eastAsia"/>
          <w:sz w:val="28"/>
          <w:szCs w:val="28"/>
        </w:rPr>
        <w:t>，</w:t>
      </w:r>
      <w:r w:rsidRPr="003B16F8">
        <w:rPr>
          <w:rFonts w:asciiTheme="minorEastAsia" w:eastAsiaTheme="minorEastAsia" w:hAnsiTheme="minorEastAsia" w:cs="仿宋" w:hint="eastAsia"/>
          <w:sz w:val="28"/>
          <w:szCs w:val="28"/>
        </w:rPr>
        <w:t>进一步加强</w:t>
      </w:r>
      <w:r>
        <w:rPr>
          <w:rFonts w:asciiTheme="minorEastAsia" w:eastAsiaTheme="minorEastAsia" w:hAnsiTheme="minorEastAsia" w:cs="仿宋"/>
          <w:sz w:val="28"/>
          <w:szCs w:val="28"/>
        </w:rPr>
        <w:t>省外</w:t>
      </w:r>
      <w:r w:rsidRPr="003B16F8">
        <w:rPr>
          <w:rFonts w:asciiTheme="minorEastAsia" w:eastAsiaTheme="minorEastAsia" w:hAnsiTheme="minorEastAsia" w:cs="仿宋"/>
          <w:sz w:val="28"/>
          <w:szCs w:val="28"/>
        </w:rPr>
        <w:t>招生宣传力度</w:t>
      </w:r>
      <w:r>
        <w:rPr>
          <w:rFonts w:asciiTheme="minorEastAsia" w:eastAsiaTheme="minorEastAsia" w:hAnsiTheme="minorEastAsia" w:cs="仿宋" w:hint="eastAsia"/>
          <w:sz w:val="28"/>
          <w:szCs w:val="28"/>
        </w:rPr>
        <w:t>。</w:t>
      </w:r>
      <w:r w:rsidRPr="003B16F8">
        <w:rPr>
          <w:rFonts w:asciiTheme="minorEastAsia" w:eastAsiaTheme="minorEastAsia" w:hAnsiTheme="minorEastAsia" w:cs="仿宋"/>
          <w:sz w:val="28"/>
          <w:szCs w:val="28"/>
        </w:rPr>
        <w:t>根据历年计划完成情况及全国各省市生源变化情况</w:t>
      </w:r>
      <w:r w:rsidRPr="003B16F8">
        <w:rPr>
          <w:rFonts w:asciiTheme="minorEastAsia" w:eastAsiaTheme="minorEastAsia" w:hAnsiTheme="minorEastAsia" w:cs="仿宋" w:hint="eastAsia"/>
          <w:sz w:val="28"/>
          <w:szCs w:val="28"/>
        </w:rPr>
        <w:t>，</w:t>
      </w:r>
      <w:r w:rsidRPr="003B16F8">
        <w:rPr>
          <w:rFonts w:asciiTheme="minorEastAsia" w:eastAsiaTheme="minorEastAsia" w:hAnsiTheme="minorEastAsia" w:cs="仿宋"/>
          <w:sz w:val="28"/>
          <w:szCs w:val="28"/>
        </w:rPr>
        <w:t>新增</w:t>
      </w:r>
      <w:r>
        <w:rPr>
          <w:rFonts w:asciiTheme="minorEastAsia" w:eastAsiaTheme="minorEastAsia" w:hAnsiTheme="minorEastAsia" w:cs="仿宋"/>
          <w:sz w:val="28"/>
          <w:szCs w:val="28"/>
        </w:rPr>
        <w:t>了</w:t>
      </w:r>
      <w:r w:rsidRPr="003B16F8">
        <w:rPr>
          <w:rFonts w:asciiTheme="minorEastAsia" w:eastAsiaTheme="minorEastAsia" w:hAnsiTheme="minorEastAsia" w:cs="仿宋" w:hint="eastAsia"/>
          <w:sz w:val="28"/>
          <w:szCs w:val="28"/>
        </w:rPr>
        <w:t>山东</w:t>
      </w:r>
      <w:r w:rsidRPr="003B16F8">
        <w:rPr>
          <w:rFonts w:asciiTheme="minorEastAsia" w:eastAsiaTheme="minorEastAsia" w:hAnsiTheme="minorEastAsia" w:cs="仿宋"/>
          <w:sz w:val="28"/>
          <w:szCs w:val="28"/>
        </w:rPr>
        <w:t>省</w:t>
      </w:r>
      <w:r w:rsidRPr="003B16F8">
        <w:rPr>
          <w:rFonts w:asciiTheme="minorEastAsia" w:eastAsiaTheme="minorEastAsia" w:hAnsiTheme="minorEastAsia" w:cs="仿宋" w:hint="eastAsia"/>
          <w:sz w:val="28"/>
          <w:szCs w:val="28"/>
        </w:rPr>
        <w:t>。</w:t>
      </w:r>
      <w:r w:rsidRPr="003B16F8">
        <w:rPr>
          <w:rFonts w:asciiTheme="minorEastAsia" w:eastAsiaTheme="minorEastAsia" w:hAnsiTheme="minorEastAsia" w:cs="仿宋"/>
          <w:sz w:val="28"/>
          <w:szCs w:val="28"/>
        </w:rPr>
        <w:t>继续选取生源基础好、学生认可度高的省份，派专人驻点宣传</w:t>
      </w:r>
      <w:r w:rsidRPr="003B16F8">
        <w:rPr>
          <w:rFonts w:asciiTheme="minorEastAsia" w:eastAsiaTheme="minorEastAsia" w:hAnsiTheme="minorEastAsia" w:cs="仿宋" w:hint="eastAsia"/>
          <w:sz w:val="28"/>
          <w:szCs w:val="28"/>
        </w:rPr>
        <w:t>。2017年</w:t>
      </w:r>
      <w:r>
        <w:rPr>
          <w:rFonts w:asciiTheme="minorEastAsia" w:eastAsiaTheme="minorEastAsia" w:hAnsiTheme="minorEastAsia" w:cs="仿宋" w:hint="eastAsia"/>
          <w:sz w:val="28"/>
          <w:szCs w:val="28"/>
        </w:rPr>
        <w:t>，</w:t>
      </w:r>
      <w:r w:rsidRPr="003B16F8">
        <w:rPr>
          <w:rFonts w:asciiTheme="minorEastAsia" w:eastAsiaTheme="minorEastAsia" w:hAnsiTheme="minorEastAsia" w:cs="仿宋"/>
          <w:sz w:val="28"/>
          <w:szCs w:val="28"/>
        </w:rPr>
        <w:t>在</w:t>
      </w:r>
      <w:r w:rsidRPr="003B16F8">
        <w:rPr>
          <w:rFonts w:asciiTheme="minorEastAsia" w:eastAsiaTheme="minorEastAsia" w:hAnsiTheme="minorEastAsia" w:cs="仿宋" w:hint="eastAsia"/>
          <w:sz w:val="28"/>
          <w:szCs w:val="28"/>
        </w:rPr>
        <w:t>省内</w:t>
      </w:r>
      <w:r w:rsidRPr="003B16F8">
        <w:rPr>
          <w:rFonts w:asciiTheme="minorEastAsia" w:eastAsiaTheme="minorEastAsia" w:hAnsiTheme="minorEastAsia" w:cs="仿宋"/>
          <w:sz w:val="28"/>
          <w:szCs w:val="28"/>
        </w:rPr>
        <w:t>计划绝对数较去年有所减少的情况下，</w:t>
      </w:r>
      <w:r>
        <w:rPr>
          <w:rFonts w:asciiTheme="minorEastAsia" w:eastAsiaTheme="minorEastAsia" w:hAnsiTheme="minorEastAsia" w:cs="仿宋" w:hint="eastAsia"/>
          <w:sz w:val="28"/>
          <w:szCs w:val="28"/>
        </w:rPr>
        <w:t>学</w:t>
      </w:r>
      <w:r w:rsidRPr="003B16F8">
        <w:rPr>
          <w:rFonts w:asciiTheme="minorEastAsia" w:eastAsiaTheme="minorEastAsia" w:hAnsiTheme="minorEastAsia" w:cs="仿宋"/>
          <w:sz w:val="28"/>
          <w:szCs w:val="28"/>
        </w:rPr>
        <w:t>院</w:t>
      </w:r>
      <w:r w:rsidRPr="003B16F8">
        <w:rPr>
          <w:rFonts w:asciiTheme="minorEastAsia" w:eastAsiaTheme="minorEastAsia" w:hAnsiTheme="minorEastAsia" w:cs="仿宋" w:hint="eastAsia"/>
          <w:sz w:val="28"/>
          <w:szCs w:val="28"/>
        </w:rPr>
        <w:t>既保证了</w:t>
      </w:r>
      <w:r w:rsidRPr="003B16F8">
        <w:rPr>
          <w:rFonts w:asciiTheme="minorEastAsia" w:eastAsiaTheme="minorEastAsia" w:hAnsiTheme="minorEastAsia" w:cs="仿宋"/>
          <w:sz w:val="28"/>
          <w:szCs w:val="28"/>
        </w:rPr>
        <w:t>较高的到</w:t>
      </w:r>
      <w:r w:rsidRPr="003B16F8">
        <w:rPr>
          <w:rFonts w:asciiTheme="minorEastAsia" w:eastAsiaTheme="minorEastAsia" w:hAnsiTheme="minorEastAsia" w:cs="仿宋" w:hint="eastAsia"/>
          <w:sz w:val="28"/>
          <w:szCs w:val="28"/>
        </w:rPr>
        <w:t>校</w:t>
      </w:r>
      <w:r w:rsidRPr="003B16F8">
        <w:rPr>
          <w:rFonts w:asciiTheme="minorEastAsia" w:eastAsiaTheme="minorEastAsia" w:hAnsiTheme="minorEastAsia" w:cs="仿宋"/>
          <w:sz w:val="28"/>
          <w:szCs w:val="28"/>
        </w:rPr>
        <w:t>率</w:t>
      </w:r>
      <w:r w:rsidRPr="003B16F8">
        <w:rPr>
          <w:rFonts w:asciiTheme="minorEastAsia" w:eastAsiaTheme="minorEastAsia" w:hAnsiTheme="minorEastAsia" w:cs="仿宋" w:hint="eastAsia"/>
          <w:sz w:val="28"/>
          <w:szCs w:val="28"/>
        </w:rPr>
        <w:t>，</w:t>
      </w:r>
      <w:r w:rsidRPr="003B16F8">
        <w:rPr>
          <w:rFonts w:asciiTheme="minorEastAsia" w:eastAsiaTheme="minorEastAsia" w:hAnsiTheme="minorEastAsia" w:cs="仿宋"/>
          <w:sz w:val="28"/>
          <w:szCs w:val="28"/>
        </w:rPr>
        <w:t>又明显提高</w:t>
      </w:r>
      <w:r>
        <w:rPr>
          <w:rFonts w:asciiTheme="minorEastAsia" w:eastAsiaTheme="minorEastAsia" w:hAnsiTheme="minorEastAsia" w:cs="仿宋" w:hint="eastAsia"/>
          <w:sz w:val="28"/>
          <w:szCs w:val="28"/>
        </w:rPr>
        <w:t>了</w:t>
      </w:r>
      <w:r w:rsidRPr="003B16F8">
        <w:rPr>
          <w:rFonts w:asciiTheme="minorEastAsia" w:eastAsiaTheme="minorEastAsia" w:hAnsiTheme="minorEastAsia" w:cs="仿宋"/>
          <w:sz w:val="28"/>
          <w:szCs w:val="28"/>
        </w:rPr>
        <w:t>省外到校人数</w:t>
      </w:r>
      <w:r>
        <w:rPr>
          <w:rFonts w:asciiTheme="minorEastAsia" w:eastAsiaTheme="minorEastAsia" w:hAnsiTheme="minorEastAsia" w:cs="仿宋" w:hint="eastAsia"/>
          <w:sz w:val="28"/>
          <w:szCs w:val="28"/>
        </w:rPr>
        <w:t>，实现</w:t>
      </w:r>
      <w:r w:rsidRPr="003B16F8">
        <w:rPr>
          <w:rFonts w:asciiTheme="minorEastAsia" w:eastAsiaTheme="minorEastAsia" w:hAnsiTheme="minorEastAsia" w:cs="仿宋" w:hint="eastAsia"/>
          <w:sz w:val="28"/>
          <w:szCs w:val="28"/>
        </w:rPr>
        <w:t>了</w:t>
      </w:r>
      <w:r w:rsidRPr="003B16F8">
        <w:rPr>
          <w:rFonts w:asciiTheme="minorEastAsia" w:eastAsiaTheme="minorEastAsia" w:hAnsiTheme="minorEastAsia" w:cs="仿宋"/>
          <w:sz w:val="28"/>
          <w:szCs w:val="28"/>
        </w:rPr>
        <w:t>“</w:t>
      </w:r>
      <w:r w:rsidRPr="003B16F8">
        <w:rPr>
          <w:rFonts w:asciiTheme="minorEastAsia" w:eastAsiaTheme="minorEastAsia" w:hAnsiTheme="minorEastAsia" w:cs="仿宋" w:hint="eastAsia"/>
          <w:sz w:val="28"/>
          <w:szCs w:val="28"/>
        </w:rPr>
        <w:t>扩大省外、主攻省内</w:t>
      </w:r>
      <w:r w:rsidRPr="003B16F8">
        <w:rPr>
          <w:rFonts w:asciiTheme="minorEastAsia" w:eastAsiaTheme="minorEastAsia" w:hAnsiTheme="minorEastAsia" w:cs="仿宋"/>
          <w:sz w:val="28"/>
          <w:szCs w:val="28"/>
        </w:rPr>
        <w:t>”</w:t>
      </w:r>
      <w:r w:rsidRPr="003B16F8">
        <w:rPr>
          <w:rFonts w:asciiTheme="minorEastAsia" w:eastAsiaTheme="minorEastAsia" w:hAnsiTheme="minorEastAsia" w:cs="仿宋" w:hint="eastAsia"/>
          <w:sz w:val="28"/>
          <w:szCs w:val="28"/>
        </w:rPr>
        <w:t>的</w:t>
      </w:r>
      <w:r>
        <w:rPr>
          <w:rFonts w:asciiTheme="minorEastAsia" w:eastAsiaTheme="minorEastAsia" w:hAnsiTheme="minorEastAsia" w:cs="仿宋" w:hint="eastAsia"/>
          <w:sz w:val="28"/>
          <w:szCs w:val="28"/>
        </w:rPr>
        <w:t>预期</w:t>
      </w:r>
      <w:r w:rsidRPr="003B16F8">
        <w:rPr>
          <w:rFonts w:asciiTheme="minorEastAsia" w:eastAsiaTheme="minorEastAsia" w:hAnsiTheme="minorEastAsia" w:cs="仿宋"/>
          <w:sz w:val="28"/>
          <w:szCs w:val="28"/>
        </w:rPr>
        <w:t>目标</w:t>
      </w:r>
      <w:r>
        <w:rPr>
          <w:rFonts w:asciiTheme="minorEastAsia" w:eastAsiaTheme="minorEastAsia" w:hAnsiTheme="minorEastAsia" w:cs="仿宋" w:hint="eastAsia"/>
          <w:sz w:val="28"/>
          <w:szCs w:val="28"/>
        </w:rPr>
        <w:t>。例如贵州、河南、重庆等三省市</w:t>
      </w:r>
      <w:r w:rsidRPr="003B16F8">
        <w:rPr>
          <w:rFonts w:asciiTheme="minorEastAsia" w:eastAsiaTheme="minorEastAsia" w:hAnsiTheme="minorEastAsia" w:cs="仿宋" w:hint="eastAsia"/>
          <w:sz w:val="28"/>
          <w:szCs w:val="28"/>
        </w:rPr>
        <w:t>计划完成率均提高</w:t>
      </w:r>
      <w:r>
        <w:rPr>
          <w:rFonts w:asciiTheme="minorEastAsia" w:eastAsiaTheme="minorEastAsia" w:hAnsiTheme="minorEastAsia" w:cs="仿宋" w:hint="eastAsia"/>
          <w:sz w:val="28"/>
          <w:szCs w:val="28"/>
        </w:rPr>
        <w:t>了</w:t>
      </w:r>
      <w:r w:rsidRPr="003B16F8">
        <w:rPr>
          <w:rFonts w:asciiTheme="minorEastAsia" w:eastAsiaTheme="minorEastAsia" w:hAnsiTheme="minorEastAsia" w:cs="仿宋" w:hint="eastAsia"/>
          <w:sz w:val="28"/>
          <w:szCs w:val="28"/>
        </w:rPr>
        <w:t>5</w:t>
      </w:r>
      <w:r w:rsidRPr="003B16F8">
        <w:rPr>
          <w:rFonts w:asciiTheme="minorEastAsia" w:eastAsiaTheme="minorEastAsia" w:hAnsiTheme="minorEastAsia" w:cs="仿宋"/>
          <w:sz w:val="28"/>
          <w:szCs w:val="28"/>
        </w:rPr>
        <w:t>%</w:t>
      </w:r>
      <w:r w:rsidRPr="003B16F8">
        <w:rPr>
          <w:rFonts w:asciiTheme="minorEastAsia" w:eastAsiaTheme="minorEastAsia" w:hAnsiTheme="minorEastAsia" w:cs="仿宋" w:hint="eastAsia"/>
          <w:sz w:val="28"/>
          <w:szCs w:val="28"/>
        </w:rPr>
        <w:t>左右，</w:t>
      </w:r>
      <w:r>
        <w:rPr>
          <w:rFonts w:asciiTheme="minorEastAsia" w:eastAsiaTheme="minorEastAsia" w:hAnsiTheme="minorEastAsia" w:cs="仿宋" w:hint="eastAsia"/>
          <w:sz w:val="28"/>
          <w:szCs w:val="28"/>
        </w:rPr>
        <w:t>江西</w:t>
      </w:r>
      <w:r w:rsidRPr="003B16F8">
        <w:rPr>
          <w:rFonts w:asciiTheme="minorEastAsia" w:eastAsiaTheme="minorEastAsia" w:hAnsiTheme="minorEastAsia" w:cs="仿宋" w:hint="eastAsia"/>
          <w:sz w:val="28"/>
          <w:szCs w:val="28"/>
        </w:rPr>
        <w:t>省更是提高了10.5</w:t>
      </w:r>
      <w:r w:rsidRPr="003B16F8">
        <w:rPr>
          <w:rFonts w:asciiTheme="minorEastAsia" w:eastAsiaTheme="minorEastAsia" w:hAnsiTheme="minorEastAsia" w:cs="仿宋"/>
          <w:sz w:val="28"/>
          <w:szCs w:val="28"/>
        </w:rPr>
        <w:t>%</w:t>
      </w:r>
      <w:r>
        <w:rPr>
          <w:rFonts w:asciiTheme="minorEastAsia" w:eastAsiaTheme="minorEastAsia" w:hAnsiTheme="minorEastAsia" w:cs="仿宋" w:hint="eastAsia"/>
          <w:sz w:val="28"/>
          <w:szCs w:val="28"/>
        </w:rPr>
        <w:t>，四川省</w:t>
      </w:r>
      <w:r w:rsidRPr="003B16F8">
        <w:rPr>
          <w:rFonts w:asciiTheme="minorEastAsia" w:eastAsiaTheme="minorEastAsia" w:hAnsiTheme="minorEastAsia" w:cs="仿宋" w:hint="eastAsia"/>
          <w:sz w:val="28"/>
          <w:szCs w:val="28"/>
        </w:rPr>
        <w:t>到校人数净增了151人，省外总到校人数增长</w:t>
      </w:r>
      <w:r>
        <w:rPr>
          <w:rFonts w:asciiTheme="minorEastAsia" w:eastAsiaTheme="minorEastAsia" w:hAnsiTheme="minorEastAsia" w:cs="仿宋" w:hint="eastAsia"/>
          <w:sz w:val="28"/>
          <w:szCs w:val="28"/>
        </w:rPr>
        <w:t>了</w:t>
      </w:r>
      <w:r w:rsidRPr="003B16F8">
        <w:rPr>
          <w:rFonts w:asciiTheme="minorEastAsia" w:eastAsiaTheme="minorEastAsia" w:hAnsiTheme="minorEastAsia" w:cs="仿宋" w:hint="eastAsia"/>
          <w:sz w:val="28"/>
          <w:szCs w:val="28"/>
        </w:rPr>
        <w:t>325</w:t>
      </w:r>
      <w:r w:rsidRPr="003B16F8">
        <w:rPr>
          <w:rFonts w:asciiTheme="minorEastAsia" w:eastAsiaTheme="minorEastAsia" w:hAnsiTheme="minorEastAsia" w:cs="仿宋"/>
          <w:sz w:val="28"/>
          <w:szCs w:val="28"/>
        </w:rPr>
        <w:t>人</w:t>
      </w:r>
      <w:r>
        <w:rPr>
          <w:rFonts w:asciiTheme="minorEastAsia" w:eastAsiaTheme="minorEastAsia" w:hAnsiTheme="minorEastAsia" w:cs="仿宋" w:hint="eastAsia"/>
          <w:sz w:val="28"/>
          <w:szCs w:val="28"/>
        </w:rPr>
        <w:t>（表2-5、2-6，图2-2、2-3）</w:t>
      </w:r>
      <w:r w:rsidRPr="003B16F8">
        <w:rPr>
          <w:rFonts w:asciiTheme="minorEastAsia" w:eastAsiaTheme="minorEastAsia" w:hAnsiTheme="minorEastAsia" w:cs="仿宋"/>
          <w:sz w:val="28"/>
          <w:szCs w:val="28"/>
        </w:rPr>
        <w:t>。</w:t>
      </w:r>
    </w:p>
    <w:p w:rsidR="00C129B1" w:rsidRDefault="00C129B1" w:rsidP="00C129B1">
      <w:pPr>
        <w:spacing w:line="360" w:lineRule="exact"/>
        <w:ind w:firstLine="561"/>
        <w:jc w:val="center"/>
        <w:rPr>
          <w:rFonts w:asciiTheme="minorEastAsia" w:eastAsiaTheme="minorEastAsia" w:hAnsiTheme="minorEastAsia" w:cs="楷体"/>
          <w:b/>
          <w:sz w:val="24"/>
        </w:rPr>
      </w:pPr>
    </w:p>
    <w:p w:rsidR="00C129B1" w:rsidRPr="003B16F8" w:rsidRDefault="00C129B1" w:rsidP="00C129B1">
      <w:pPr>
        <w:ind w:firstLine="562"/>
        <w:jc w:val="center"/>
        <w:rPr>
          <w:rFonts w:asciiTheme="minorEastAsia" w:eastAsiaTheme="minorEastAsia" w:hAnsiTheme="minorEastAsia" w:cs="楷体"/>
          <w:b/>
          <w:sz w:val="24"/>
        </w:rPr>
      </w:pPr>
      <w:r w:rsidRPr="003B16F8">
        <w:rPr>
          <w:rFonts w:asciiTheme="minorEastAsia" w:eastAsiaTheme="minorEastAsia" w:hAnsiTheme="minorEastAsia" w:cs="楷体" w:hint="eastAsia"/>
          <w:b/>
          <w:sz w:val="24"/>
        </w:rPr>
        <w:t>表2</w:t>
      </w:r>
      <w:r w:rsidRPr="003B16F8">
        <w:rPr>
          <w:rFonts w:asciiTheme="minorEastAsia" w:eastAsiaTheme="minorEastAsia" w:hAnsiTheme="minorEastAsia" w:cs="楷体"/>
          <w:b/>
          <w:sz w:val="24"/>
        </w:rPr>
        <w:t>—</w:t>
      </w:r>
      <w:r w:rsidRPr="003B16F8">
        <w:rPr>
          <w:rFonts w:asciiTheme="minorEastAsia" w:eastAsiaTheme="minorEastAsia" w:hAnsiTheme="minorEastAsia" w:cs="楷体" w:hint="eastAsia"/>
          <w:b/>
          <w:sz w:val="24"/>
        </w:rPr>
        <w:t>5</w:t>
      </w:r>
      <w:r w:rsidRPr="003B16F8">
        <w:rPr>
          <w:rFonts w:asciiTheme="minorEastAsia" w:eastAsiaTheme="minorEastAsia" w:hAnsiTheme="minorEastAsia" w:cs="楷体"/>
          <w:b/>
          <w:sz w:val="24"/>
        </w:rPr>
        <w:t xml:space="preserve"> </w:t>
      </w:r>
      <w:r w:rsidRPr="003B16F8">
        <w:rPr>
          <w:rFonts w:asciiTheme="minorEastAsia" w:eastAsiaTheme="minorEastAsia" w:hAnsiTheme="minorEastAsia" w:cs="楷体" w:hint="eastAsia"/>
          <w:b/>
          <w:sz w:val="24"/>
        </w:rPr>
        <w:t>生源分布情况一览表</w:t>
      </w:r>
    </w:p>
    <w:tbl>
      <w:tblPr>
        <w:tblpPr w:leftFromText="180" w:rightFromText="180" w:vertAnchor="text" w:horzAnchor="margin" w:tblpXSpec="center" w:tblpY="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834"/>
        <w:gridCol w:w="808"/>
        <w:gridCol w:w="796"/>
        <w:gridCol w:w="812"/>
        <w:gridCol w:w="814"/>
        <w:gridCol w:w="871"/>
        <w:gridCol w:w="1041"/>
        <w:gridCol w:w="851"/>
        <w:gridCol w:w="1119"/>
        <w:gridCol w:w="808"/>
      </w:tblGrid>
      <w:tr w:rsidR="00C129B1" w:rsidRPr="003B16F8" w:rsidTr="00C336F6">
        <w:trPr>
          <w:trHeight w:hRule="exact" w:val="454"/>
        </w:trPr>
        <w:tc>
          <w:tcPr>
            <w:tcW w:w="558" w:type="pct"/>
            <w:vMerge w:val="restar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年份</w:t>
            </w:r>
          </w:p>
        </w:tc>
        <w:tc>
          <w:tcPr>
            <w:tcW w:w="833" w:type="pct"/>
            <w:gridSpan w:val="2"/>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计  划</w:t>
            </w:r>
          </w:p>
        </w:tc>
        <w:tc>
          <w:tcPr>
            <w:tcW w:w="1229" w:type="pct"/>
            <w:gridSpan w:val="3"/>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录  取</w:t>
            </w:r>
          </w:p>
        </w:tc>
        <w:tc>
          <w:tcPr>
            <w:tcW w:w="2380" w:type="pct"/>
            <w:gridSpan w:val="5"/>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到  校</w:t>
            </w:r>
          </w:p>
        </w:tc>
      </w:tr>
      <w:tr w:rsidR="00C129B1" w:rsidRPr="003B16F8" w:rsidTr="00C336F6">
        <w:trPr>
          <w:trHeight w:hRule="exact" w:val="685"/>
        </w:trPr>
        <w:tc>
          <w:tcPr>
            <w:tcW w:w="558" w:type="pct"/>
            <w:vMerge/>
            <w:vAlign w:val="center"/>
          </w:tcPr>
          <w:p w:rsidR="00C129B1" w:rsidRPr="003B16F8" w:rsidRDefault="00C129B1" w:rsidP="00C336F6">
            <w:pPr>
              <w:jc w:val="center"/>
              <w:rPr>
                <w:rFonts w:asciiTheme="minorEastAsia" w:eastAsiaTheme="minorEastAsia" w:hAnsiTheme="minorEastAsia" w:cs="宋体"/>
                <w:b/>
                <w:szCs w:val="21"/>
              </w:rPr>
            </w:pPr>
          </w:p>
        </w:tc>
        <w:tc>
          <w:tcPr>
            <w:tcW w:w="423"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本省</w:t>
            </w:r>
          </w:p>
        </w:tc>
        <w:tc>
          <w:tcPr>
            <w:tcW w:w="410"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外省</w:t>
            </w:r>
          </w:p>
        </w:tc>
        <w:tc>
          <w:tcPr>
            <w:tcW w:w="404"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本省</w:t>
            </w:r>
          </w:p>
        </w:tc>
        <w:tc>
          <w:tcPr>
            <w:tcW w:w="412"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其中本市</w:t>
            </w:r>
          </w:p>
        </w:tc>
        <w:tc>
          <w:tcPr>
            <w:tcW w:w="413"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外省</w:t>
            </w:r>
          </w:p>
        </w:tc>
        <w:tc>
          <w:tcPr>
            <w:tcW w:w="442" w:type="pct"/>
            <w:vAlign w:val="center"/>
          </w:tcPr>
          <w:p w:rsidR="00C129B1" w:rsidRPr="003B16F8" w:rsidRDefault="00C129B1" w:rsidP="00C336F6">
            <w:pPr>
              <w:jc w:val="center"/>
              <w:rPr>
                <w:rFonts w:asciiTheme="minorEastAsia" w:eastAsiaTheme="minorEastAsia" w:hAnsiTheme="minorEastAsia" w:cs="宋体"/>
                <w:b/>
                <w:bCs/>
                <w:szCs w:val="21"/>
              </w:rPr>
            </w:pPr>
            <w:r w:rsidRPr="003B16F8">
              <w:rPr>
                <w:rFonts w:asciiTheme="minorEastAsia" w:eastAsiaTheme="minorEastAsia" w:hAnsiTheme="minorEastAsia" w:cs="宋体" w:hint="eastAsia"/>
                <w:b/>
                <w:szCs w:val="21"/>
              </w:rPr>
              <w:t>本省</w:t>
            </w:r>
          </w:p>
        </w:tc>
        <w:tc>
          <w:tcPr>
            <w:tcW w:w="528"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本省</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b/>
                <w:szCs w:val="21"/>
              </w:rPr>
              <w:t>到校率</w:t>
            </w:r>
          </w:p>
        </w:tc>
        <w:tc>
          <w:tcPr>
            <w:tcW w:w="432" w:type="pct"/>
            <w:vAlign w:val="center"/>
          </w:tcPr>
          <w:p w:rsidR="00C129B1"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其中</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本市</w:t>
            </w:r>
          </w:p>
        </w:tc>
        <w:tc>
          <w:tcPr>
            <w:tcW w:w="568"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本市</w:t>
            </w:r>
          </w:p>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b/>
                <w:szCs w:val="21"/>
              </w:rPr>
              <w:t>到校率</w:t>
            </w:r>
          </w:p>
        </w:tc>
        <w:tc>
          <w:tcPr>
            <w:tcW w:w="410" w:type="pct"/>
            <w:vAlign w:val="center"/>
          </w:tcPr>
          <w:p w:rsidR="00C129B1" w:rsidRPr="003B16F8" w:rsidRDefault="00C129B1" w:rsidP="00C336F6">
            <w:pPr>
              <w:jc w:val="center"/>
              <w:rPr>
                <w:rFonts w:asciiTheme="minorEastAsia" w:eastAsiaTheme="minorEastAsia" w:hAnsiTheme="minorEastAsia" w:cs="宋体"/>
                <w:b/>
                <w:szCs w:val="21"/>
              </w:rPr>
            </w:pPr>
            <w:r w:rsidRPr="003B16F8">
              <w:rPr>
                <w:rFonts w:asciiTheme="minorEastAsia" w:eastAsiaTheme="minorEastAsia" w:hAnsiTheme="minorEastAsia" w:cs="宋体" w:hint="eastAsia"/>
                <w:b/>
                <w:szCs w:val="21"/>
              </w:rPr>
              <w:t>外省</w:t>
            </w:r>
          </w:p>
        </w:tc>
      </w:tr>
      <w:tr w:rsidR="00C129B1" w:rsidRPr="003B16F8" w:rsidTr="00C336F6">
        <w:trPr>
          <w:trHeight w:hRule="exact" w:val="454"/>
        </w:trPr>
        <w:tc>
          <w:tcPr>
            <w:tcW w:w="55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2016年</w:t>
            </w:r>
          </w:p>
        </w:tc>
        <w:tc>
          <w:tcPr>
            <w:tcW w:w="423"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2800</w:t>
            </w:r>
          </w:p>
        </w:tc>
        <w:tc>
          <w:tcPr>
            <w:tcW w:w="410"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1100</w:t>
            </w:r>
          </w:p>
        </w:tc>
        <w:tc>
          <w:tcPr>
            <w:tcW w:w="404"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2885</w:t>
            </w:r>
          </w:p>
        </w:tc>
        <w:tc>
          <w:tcPr>
            <w:tcW w:w="41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738</w:t>
            </w:r>
          </w:p>
        </w:tc>
        <w:tc>
          <w:tcPr>
            <w:tcW w:w="413"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985</w:t>
            </w:r>
          </w:p>
        </w:tc>
        <w:tc>
          <w:tcPr>
            <w:tcW w:w="44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2637</w:t>
            </w:r>
          </w:p>
        </w:tc>
        <w:tc>
          <w:tcPr>
            <w:tcW w:w="52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91.40%</w:t>
            </w:r>
          </w:p>
        </w:tc>
        <w:tc>
          <w:tcPr>
            <w:tcW w:w="43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729</w:t>
            </w:r>
          </w:p>
        </w:tc>
        <w:tc>
          <w:tcPr>
            <w:tcW w:w="56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98.78%</w:t>
            </w:r>
          </w:p>
        </w:tc>
        <w:tc>
          <w:tcPr>
            <w:tcW w:w="410"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868</w:t>
            </w:r>
          </w:p>
        </w:tc>
      </w:tr>
      <w:tr w:rsidR="00C129B1" w:rsidRPr="003B16F8" w:rsidTr="00C336F6">
        <w:trPr>
          <w:trHeight w:hRule="exact" w:val="454"/>
        </w:trPr>
        <w:tc>
          <w:tcPr>
            <w:tcW w:w="55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2017年</w:t>
            </w:r>
          </w:p>
        </w:tc>
        <w:tc>
          <w:tcPr>
            <w:tcW w:w="423"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2773</w:t>
            </w:r>
          </w:p>
        </w:tc>
        <w:tc>
          <w:tcPr>
            <w:tcW w:w="410"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1356</w:t>
            </w:r>
          </w:p>
        </w:tc>
        <w:tc>
          <w:tcPr>
            <w:tcW w:w="404"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2607</w:t>
            </w:r>
          </w:p>
        </w:tc>
        <w:tc>
          <w:tcPr>
            <w:tcW w:w="41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966</w:t>
            </w:r>
          </w:p>
        </w:tc>
        <w:tc>
          <w:tcPr>
            <w:tcW w:w="413"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1315</w:t>
            </w:r>
          </w:p>
        </w:tc>
        <w:tc>
          <w:tcPr>
            <w:tcW w:w="44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2260</w:t>
            </w:r>
          </w:p>
        </w:tc>
        <w:tc>
          <w:tcPr>
            <w:tcW w:w="52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81.5%</w:t>
            </w:r>
          </w:p>
        </w:tc>
        <w:tc>
          <w:tcPr>
            <w:tcW w:w="432"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952</w:t>
            </w:r>
          </w:p>
        </w:tc>
        <w:tc>
          <w:tcPr>
            <w:tcW w:w="568"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98.55%</w:t>
            </w:r>
          </w:p>
        </w:tc>
        <w:tc>
          <w:tcPr>
            <w:tcW w:w="410" w:type="pct"/>
            <w:vAlign w:val="center"/>
          </w:tcPr>
          <w:p w:rsidR="00C129B1" w:rsidRPr="003B16F8" w:rsidRDefault="00C129B1" w:rsidP="00C336F6">
            <w:pPr>
              <w:jc w:val="center"/>
              <w:rPr>
                <w:rFonts w:asciiTheme="minorEastAsia" w:eastAsiaTheme="minorEastAsia" w:hAnsiTheme="minorEastAsia" w:cs="宋体"/>
                <w:szCs w:val="21"/>
              </w:rPr>
            </w:pPr>
            <w:r w:rsidRPr="003B16F8">
              <w:rPr>
                <w:rFonts w:asciiTheme="minorEastAsia" w:eastAsiaTheme="minorEastAsia" w:hAnsiTheme="minorEastAsia" w:cs="宋体" w:hint="eastAsia"/>
                <w:szCs w:val="21"/>
              </w:rPr>
              <w:t>1199</w:t>
            </w:r>
          </w:p>
        </w:tc>
      </w:tr>
    </w:tbl>
    <w:p w:rsidR="00C129B1" w:rsidRDefault="00C129B1" w:rsidP="00C129B1">
      <w:pPr>
        <w:jc w:val="center"/>
        <w:rPr>
          <w:rFonts w:ascii="楷体" w:eastAsia="楷体" w:hAnsi="楷体" w:cs="楷体"/>
          <w:b/>
          <w:sz w:val="28"/>
        </w:rPr>
      </w:pPr>
      <w:bookmarkStart w:id="8" w:name="_1540141631"/>
      <w:bookmarkEnd w:id="8"/>
    </w:p>
    <w:p w:rsidR="00C129B1" w:rsidRDefault="00C129B1" w:rsidP="00C129B1">
      <w:pPr>
        <w:ind w:firstLine="562"/>
        <w:jc w:val="left"/>
        <w:rPr>
          <w:rFonts w:asciiTheme="minorEastAsia" w:eastAsiaTheme="minorEastAsia" w:hAnsiTheme="minorEastAsia" w:cs="仿宋"/>
          <w:sz w:val="28"/>
          <w:szCs w:val="28"/>
        </w:rPr>
      </w:pPr>
      <w:r>
        <w:rPr>
          <w:rFonts w:ascii="楷体" w:eastAsia="楷体" w:hAnsi="楷体" w:cs="楷体"/>
          <w:b/>
          <w:noProof/>
          <w:sz w:val="28"/>
        </w:rPr>
        <w:lastRenderedPageBreak/>
        <w:drawing>
          <wp:inline distT="0" distB="0" distL="0" distR="0">
            <wp:extent cx="5010150" cy="2305050"/>
            <wp:effectExtent l="19050" t="0" r="19050" b="0"/>
            <wp:docPr id="18" name="对象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129B1" w:rsidRPr="00EA0F0E" w:rsidRDefault="00C129B1" w:rsidP="00C129B1">
      <w:pPr>
        <w:ind w:firstLine="562"/>
        <w:jc w:val="center"/>
        <w:rPr>
          <w:rFonts w:ascii="宋体" w:hAnsi="宋体" w:cs="楷体"/>
          <w:b/>
          <w:sz w:val="24"/>
        </w:rPr>
      </w:pPr>
      <w:r w:rsidRPr="00EA0F0E">
        <w:rPr>
          <w:rFonts w:ascii="宋体" w:hAnsi="宋体" w:cs="楷体" w:hint="eastAsia"/>
          <w:b/>
          <w:sz w:val="24"/>
        </w:rPr>
        <w:t>图2-2生源区域分布图</w:t>
      </w:r>
    </w:p>
    <w:p w:rsidR="00C129B1" w:rsidRPr="00AF28E0" w:rsidRDefault="00C129B1" w:rsidP="00C129B1">
      <w:pPr>
        <w:ind w:firstLine="562"/>
        <w:jc w:val="center"/>
        <w:rPr>
          <w:rFonts w:asciiTheme="minorEastAsia" w:eastAsiaTheme="minorEastAsia" w:hAnsiTheme="minorEastAsia" w:cs="楷体"/>
          <w:b/>
          <w:sz w:val="24"/>
        </w:rPr>
      </w:pPr>
      <w:r w:rsidRPr="00AF28E0">
        <w:rPr>
          <w:rFonts w:asciiTheme="minorEastAsia" w:eastAsiaTheme="minorEastAsia" w:hAnsiTheme="minorEastAsia" w:cs="楷体" w:hint="eastAsia"/>
          <w:b/>
          <w:sz w:val="24"/>
        </w:rPr>
        <w:t>表2</w:t>
      </w:r>
      <w:r w:rsidRPr="00AF28E0">
        <w:rPr>
          <w:rFonts w:asciiTheme="minorEastAsia" w:eastAsiaTheme="minorEastAsia" w:hAnsiTheme="minorEastAsia" w:cs="楷体"/>
          <w:b/>
          <w:sz w:val="24"/>
        </w:rPr>
        <w:t>—</w:t>
      </w:r>
      <w:r w:rsidRPr="00AF28E0">
        <w:rPr>
          <w:rFonts w:asciiTheme="minorEastAsia" w:eastAsiaTheme="minorEastAsia" w:hAnsiTheme="minorEastAsia" w:cs="楷体" w:hint="eastAsia"/>
          <w:b/>
          <w:sz w:val="24"/>
        </w:rPr>
        <w:t>6</w:t>
      </w:r>
      <w:r w:rsidRPr="00AF28E0">
        <w:rPr>
          <w:rFonts w:asciiTheme="minorEastAsia" w:eastAsiaTheme="minorEastAsia" w:hAnsiTheme="minorEastAsia" w:cs="楷体"/>
          <w:b/>
          <w:sz w:val="24"/>
        </w:rPr>
        <w:t xml:space="preserve">  </w:t>
      </w:r>
      <w:r w:rsidRPr="00AF28E0">
        <w:rPr>
          <w:rFonts w:asciiTheme="minorEastAsia" w:eastAsiaTheme="minorEastAsia" w:hAnsiTheme="minorEastAsia" w:cs="楷体" w:hint="eastAsia"/>
          <w:b/>
          <w:sz w:val="24"/>
        </w:rPr>
        <w:t>2016-2017年主要省外生源情况一览表</w:t>
      </w:r>
    </w:p>
    <w:tbl>
      <w:tblPr>
        <w:tblW w:w="5000" w:type="pct"/>
        <w:jc w:val="center"/>
        <w:tblCellMar>
          <w:left w:w="0" w:type="dxa"/>
          <w:right w:w="0" w:type="dxa"/>
        </w:tblCellMar>
        <w:tblLook w:val="0000"/>
      </w:tblPr>
      <w:tblGrid>
        <w:gridCol w:w="1587"/>
        <w:gridCol w:w="1274"/>
        <w:gridCol w:w="1274"/>
        <w:gridCol w:w="1752"/>
        <w:gridCol w:w="942"/>
        <w:gridCol w:w="944"/>
        <w:gridCol w:w="1895"/>
      </w:tblGrid>
      <w:tr w:rsidR="00C129B1" w:rsidRPr="00AF28E0" w:rsidTr="00C336F6">
        <w:trPr>
          <w:trHeight w:hRule="exact" w:val="397"/>
          <w:jc w:val="center"/>
        </w:trPr>
        <w:tc>
          <w:tcPr>
            <w:tcW w:w="821"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
                <w:szCs w:val="21"/>
              </w:rPr>
            </w:pPr>
            <w:r w:rsidRPr="00AF28E0">
              <w:rPr>
                <w:rFonts w:asciiTheme="minorEastAsia" w:eastAsiaTheme="minorEastAsia" w:hAnsiTheme="minorEastAsia" w:cs="宋体" w:hint="eastAsia"/>
                <w:b/>
                <w:kern w:val="0"/>
                <w:szCs w:val="21"/>
              </w:rPr>
              <w:t>年</w:t>
            </w:r>
            <w:r>
              <w:rPr>
                <w:rFonts w:asciiTheme="minorEastAsia" w:eastAsiaTheme="minorEastAsia" w:hAnsiTheme="minorEastAsia" w:cs="宋体" w:hint="eastAsia"/>
                <w:b/>
                <w:kern w:val="0"/>
                <w:szCs w:val="21"/>
              </w:rPr>
              <w:t xml:space="preserve"> </w:t>
            </w:r>
            <w:r w:rsidRPr="00AF28E0">
              <w:rPr>
                <w:rFonts w:asciiTheme="minorEastAsia" w:eastAsiaTheme="minorEastAsia" w:hAnsiTheme="minorEastAsia" w:cs="宋体" w:hint="eastAsia"/>
                <w:b/>
                <w:kern w:val="0"/>
                <w:szCs w:val="21"/>
              </w:rPr>
              <w:t>份</w:t>
            </w:r>
          </w:p>
        </w:tc>
        <w:tc>
          <w:tcPr>
            <w:tcW w:w="2224" w:type="pct"/>
            <w:gridSpan w:val="3"/>
            <w:tcBorders>
              <w:top w:val="single" w:sz="4" w:space="0" w:color="auto"/>
              <w:left w:val="nil"/>
              <w:bottom w:val="single" w:sz="4" w:space="0" w:color="auto"/>
              <w:right w:val="single" w:sz="4" w:space="0" w:color="auto"/>
            </w:tcBorders>
            <w:vAlign w:val="center"/>
          </w:tcPr>
          <w:p w:rsidR="00C129B1" w:rsidRPr="00AF28E0" w:rsidRDefault="00C129B1" w:rsidP="00C336F6">
            <w:pPr>
              <w:widowControl/>
              <w:jc w:val="center"/>
              <w:textAlignment w:val="center"/>
              <w:rPr>
                <w:rFonts w:asciiTheme="minorEastAsia" w:eastAsiaTheme="minorEastAsia" w:hAnsiTheme="minorEastAsia"/>
                <w:szCs w:val="21"/>
              </w:rPr>
            </w:pPr>
            <w:r w:rsidRPr="00AF28E0">
              <w:rPr>
                <w:rFonts w:asciiTheme="minorEastAsia" w:eastAsiaTheme="minorEastAsia" w:hAnsiTheme="minorEastAsia" w:cs="宋体" w:hint="eastAsia"/>
                <w:b/>
                <w:kern w:val="0"/>
                <w:szCs w:val="21"/>
              </w:rPr>
              <w:t>201</w:t>
            </w:r>
            <w:r w:rsidRPr="00AF28E0">
              <w:rPr>
                <w:rFonts w:asciiTheme="minorEastAsia" w:eastAsiaTheme="minorEastAsia" w:hAnsiTheme="minorEastAsia" w:cs="宋体"/>
                <w:b/>
                <w:kern w:val="0"/>
                <w:szCs w:val="21"/>
              </w:rPr>
              <w:t>6</w:t>
            </w:r>
            <w:r w:rsidRPr="00AF28E0">
              <w:rPr>
                <w:rFonts w:asciiTheme="minorEastAsia" w:eastAsiaTheme="minorEastAsia" w:hAnsiTheme="minorEastAsia" w:cs="宋体" w:hint="eastAsia"/>
                <w:b/>
                <w:kern w:val="0"/>
                <w:szCs w:val="21"/>
              </w:rPr>
              <w:t>年</w:t>
            </w:r>
          </w:p>
        </w:tc>
        <w:tc>
          <w:tcPr>
            <w:tcW w:w="1955" w:type="pct"/>
            <w:gridSpan w:val="3"/>
            <w:tcBorders>
              <w:top w:val="single" w:sz="4" w:space="0" w:color="auto"/>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2017年</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
                <w:szCs w:val="21"/>
              </w:rPr>
            </w:pPr>
            <w:r w:rsidRPr="00AF28E0">
              <w:rPr>
                <w:rFonts w:asciiTheme="minorEastAsia" w:eastAsiaTheme="minorEastAsia" w:hAnsiTheme="minorEastAsia" w:cs="宋体" w:hint="eastAsia"/>
                <w:b/>
                <w:kern w:val="0"/>
                <w:szCs w:val="21"/>
              </w:rPr>
              <w:t>省</w:t>
            </w:r>
            <w:r>
              <w:rPr>
                <w:rFonts w:asciiTheme="minorEastAsia" w:eastAsiaTheme="minorEastAsia" w:hAnsiTheme="minorEastAsia" w:cs="宋体" w:hint="eastAsia"/>
                <w:b/>
                <w:kern w:val="0"/>
                <w:szCs w:val="21"/>
              </w:rPr>
              <w:t xml:space="preserve"> </w:t>
            </w:r>
            <w:r w:rsidRPr="00AF28E0">
              <w:rPr>
                <w:rFonts w:asciiTheme="minorEastAsia" w:eastAsiaTheme="minorEastAsia" w:hAnsiTheme="minorEastAsia" w:cs="宋体" w:hint="eastAsia"/>
                <w:b/>
                <w:kern w:val="0"/>
                <w:szCs w:val="21"/>
              </w:rPr>
              <w:t>份</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widowControl/>
              <w:jc w:val="center"/>
              <w:textAlignment w:val="center"/>
              <w:rPr>
                <w:rFonts w:asciiTheme="minorEastAsia" w:eastAsiaTheme="minorEastAsia" w:hAnsiTheme="minorEastAsia"/>
                <w:szCs w:val="21"/>
              </w:rPr>
            </w:pPr>
            <w:r w:rsidRPr="00AF28E0">
              <w:rPr>
                <w:rFonts w:asciiTheme="minorEastAsia" w:eastAsiaTheme="minorEastAsia" w:hAnsiTheme="minorEastAsia" w:cs="宋体" w:hint="eastAsia"/>
                <w:b/>
                <w:kern w:val="0"/>
                <w:szCs w:val="21"/>
              </w:rPr>
              <w:t>计 划</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widowControl/>
              <w:jc w:val="center"/>
              <w:textAlignment w:val="center"/>
              <w:rPr>
                <w:rFonts w:asciiTheme="minorEastAsia" w:eastAsiaTheme="minorEastAsia" w:hAnsiTheme="minorEastAsia"/>
                <w:szCs w:val="21"/>
              </w:rPr>
            </w:pPr>
            <w:r w:rsidRPr="00AF28E0">
              <w:rPr>
                <w:rFonts w:asciiTheme="minorEastAsia" w:eastAsiaTheme="minorEastAsia" w:hAnsiTheme="minorEastAsia" w:cs="宋体" w:hint="eastAsia"/>
                <w:b/>
                <w:kern w:val="0"/>
                <w:szCs w:val="21"/>
              </w:rPr>
              <w:t>到 校</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widowControl/>
              <w:jc w:val="center"/>
              <w:textAlignment w:val="center"/>
              <w:rPr>
                <w:rFonts w:asciiTheme="minorEastAsia" w:eastAsiaTheme="minorEastAsia" w:hAnsiTheme="minorEastAsia"/>
                <w:szCs w:val="21"/>
              </w:rPr>
            </w:pPr>
            <w:r w:rsidRPr="00AF28E0">
              <w:rPr>
                <w:rFonts w:asciiTheme="minorEastAsia" w:eastAsiaTheme="minorEastAsia" w:hAnsiTheme="minorEastAsia" w:cs="宋体" w:hint="eastAsia"/>
                <w:b/>
                <w:kern w:val="0"/>
                <w:szCs w:val="21"/>
              </w:rPr>
              <w:t>计划完成率</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Cs/>
                <w:szCs w:val="21"/>
              </w:rPr>
            </w:pPr>
            <w:r w:rsidRPr="00AF28E0">
              <w:rPr>
                <w:rFonts w:asciiTheme="minorEastAsia" w:eastAsiaTheme="minorEastAsia" w:hAnsiTheme="minorEastAsia" w:cs="宋体" w:hint="eastAsia"/>
                <w:b/>
                <w:kern w:val="0"/>
                <w:szCs w:val="21"/>
              </w:rPr>
              <w:t>计 划</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
                <w:szCs w:val="21"/>
              </w:rPr>
            </w:pPr>
            <w:r w:rsidRPr="00AF28E0">
              <w:rPr>
                <w:rFonts w:asciiTheme="minorEastAsia" w:eastAsiaTheme="minorEastAsia" w:hAnsiTheme="minorEastAsia" w:cs="宋体" w:hint="eastAsia"/>
                <w:b/>
                <w:kern w:val="0"/>
                <w:szCs w:val="21"/>
              </w:rPr>
              <w:t>到 校</w:t>
            </w:r>
          </w:p>
        </w:tc>
        <w:tc>
          <w:tcPr>
            <w:tcW w:w="980"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b/>
                <w:szCs w:val="21"/>
              </w:rPr>
            </w:pPr>
            <w:r w:rsidRPr="00AF28E0">
              <w:rPr>
                <w:rFonts w:asciiTheme="minorEastAsia" w:eastAsiaTheme="minorEastAsia" w:hAnsiTheme="minorEastAsia" w:cs="宋体" w:hint="eastAsia"/>
                <w:b/>
                <w:kern w:val="0"/>
                <w:szCs w:val="21"/>
              </w:rPr>
              <w:t>计划完成率</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szCs w:val="21"/>
              </w:rPr>
            </w:pPr>
            <w:r w:rsidRPr="00AF28E0">
              <w:rPr>
                <w:rFonts w:asciiTheme="minorEastAsia" w:eastAsiaTheme="minorEastAsia" w:hAnsiTheme="minorEastAsia" w:cs="宋体" w:hint="eastAsia"/>
                <w:kern w:val="0"/>
                <w:szCs w:val="21"/>
              </w:rPr>
              <w:t>贵州</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150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117</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7</w:t>
            </w:r>
            <w:r w:rsidRPr="00AF28E0">
              <w:rPr>
                <w:rFonts w:asciiTheme="minorEastAsia" w:eastAsiaTheme="minorEastAsia" w:hAnsiTheme="minorEastAsia" w:cs="宋体"/>
                <w:szCs w:val="21"/>
              </w:rPr>
              <w:t>8%</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158</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132</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83.54%</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szCs w:val="21"/>
              </w:rPr>
            </w:pPr>
            <w:r w:rsidRPr="00AF28E0">
              <w:rPr>
                <w:rFonts w:asciiTheme="minorEastAsia" w:eastAsiaTheme="minorEastAsia" w:hAnsiTheme="minorEastAsia" w:cs="宋体" w:hint="eastAsia"/>
                <w:kern w:val="0"/>
                <w:szCs w:val="21"/>
              </w:rPr>
              <w:t>河南</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180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154</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8</w:t>
            </w:r>
            <w:r w:rsidRPr="00AF28E0">
              <w:rPr>
                <w:rFonts w:asciiTheme="minorEastAsia" w:eastAsiaTheme="minorEastAsia" w:hAnsiTheme="minorEastAsia" w:cs="宋体"/>
                <w:szCs w:val="21"/>
              </w:rPr>
              <w:t>5.6%</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200</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183</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91.50%</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szCs w:val="21"/>
              </w:rPr>
            </w:pPr>
            <w:r w:rsidRPr="00AF28E0">
              <w:rPr>
                <w:rFonts w:asciiTheme="minorEastAsia" w:eastAsiaTheme="minorEastAsia" w:hAnsiTheme="minorEastAsia" w:cs="宋体" w:hint="eastAsia"/>
                <w:kern w:val="0"/>
                <w:szCs w:val="21"/>
              </w:rPr>
              <w:t>西藏</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170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w:t>
            </w:r>
            <w:r w:rsidRPr="00AF28E0">
              <w:rPr>
                <w:rFonts w:asciiTheme="minorEastAsia" w:eastAsiaTheme="minorEastAsia" w:hAnsiTheme="minorEastAsia" w:cs="宋体"/>
                <w:szCs w:val="21"/>
              </w:rPr>
              <w:t>70</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w:t>
            </w:r>
            <w:r w:rsidRPr="00AF28E0">
              <w:rPr>
                <w:rFonts w:asciiTheme="minorEastAsia" w:eastAsiaTheme="minorEastAsia" w:hAnsiTheme="minorEastAsia" w:cs="宋体"/>
                <w:szCs w:val="21"/>
              </w:rPr>
              <w:t>00%</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220</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220</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100.00%</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kern w:val="0"/>
                <w:szCs w:val="21"/>
              </w:rPr>
            </w:pPr>
            <w:r w:rsidRPr="00AF28E0">
              <w:rPr>
                <w:rFonts w:asciiTheme="minorEastAsia" w:eastAsiaTheme="minorEastAsia" w:hAnsiTheme="minorEastAsia" w:cs="宋体" w:hint="eastAsia"/>
                <w:kern w:val="0"/>
                <w:szCs w:val="21"/>
              </w:rPr>
              <w:t>内蒙</w:t>
            </w:r>
            <w:r w:rsidRPr="00AF28E0">
              <w:rPr>
                <w:rFonts w:asciiTheme="minorEastAsia" w:eastAsiaTheme="minorEastAsia" w:hAnsiTheme="minorEastAsia" w:cs="宋体"/>
                <w:kern w:val="0"/>
                <w:szCs w:val="21"/>
              </w:rPr>
              <w:t>古</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40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3</w:t>
            </w:r>
            <w:r w:rsidRPr="00AF28E0">
              <w:rPr>
                <w:rFonts w:asciiTheme="minorEastAsia" w:eastAsiaTheme="minorEastAsia" w:hAnsiTheme="minorEastAsia" w:cs="宋体"/>
                <w:szCs w:val="21"/>
              </w:rPr>
              <w:t>9</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9</w:t>
            </w:r>
            <w:r w:rsidRPr="00AF28E0">
              <w:rPr>
                <w:rFonts w:asciiTheme="minorEastAsia" w:eastAsiaTheme="minorEastAsia" w:hAnsiTheme="minorEastAsia" w:cs="宋体"/>
                <w:szCs w:val="21"/>
              </w:rPr>
              <w:t>7.5%</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100.00%</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kern w:val="0"/>
                <w:szCs w:val="21"/>
              </w:rPr>
            </w:pPr>
            <w:r w:rsidRPr="00AF28E0">
              <w:rPr>
                <w:rFonts w:asciiTheme="minorEastAsia" w:eastAsiaTheme="minorEastAsia" w:hAnsiTheme="minorEastAsia" w:cs="宋体" w:hint="eastAsia"/>
                <w:kern w:val="0"/>
                <w:szCs w:val="21"/>
              </w:rPr>
              <w:t>重庆</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100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8</w:t>
            </w:r>
            <w:r w:rsidRPr="00AF28E0">
              <w:rPr>
                <w:rFonts w:asciiTheme="minorEastAsia" w:eastAsiaTheme="minorEastAsia" w:hAnsiTheme="minorEastAsia" w:cs="宋体"/>
                <w:szCs w:val="21"/>
              </w:rPr>
              <w:t>2</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8</w:t>
            </w:r>
            <w:r w:rsidRPr="00AF28E0">
              <w:rPr>
                <w:rFonts w:asciiTheme="minorEastAsia" w:eastAsiaTheme="minorEastAsia" w:hAnsiTheme="minorEastAsia" w:cs="宋体"/>
                <w:szCs w:val="21"/>
              </w:rPr>
              <w:t>2%</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105</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92</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87.62%</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kern w:val="0"/>
                <w:szCs w:val="21"/>
              </w:rPr>
            </w:pPr>
            <w:r w:rsidRPr="00AF28E0">
              <w:rPr>
                <w:rFonts w:asciiTheme="minorEastAsia" w:eastAsiaTheme="minorEastAsia" w:hAnsiTheme="minorEastAsia" w:cs="宋体" w:hint="eastAsia"/>
                <w:kern w:val="0"/>
                <w:szCs w:val="21"/>
              </w:rPr>
              <w:t>四川</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60</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6</w:t>
            </w:r>
            <w:r w:rsidRPr="00AF28E0">
              <w:rPr>
                <w:rFonts w:asciiTheme="minorEastAsia" w:eastAsiaTheme="minorEastAsia" w:hAnsiTheme="minorEastAsia" w:cs="宋体"/>
                <w:szCs w:val="21"/>
              </w:rPr>
              <w:t>1</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w:t>
            </w:r>
            <w:r w:rsidRPr="00AF28E0">
              <w:rPr>
                <w:rFonts w:asciiTheme="minorEastAsia" w:eastAsiaTheme="minorEastAsia" w:hAnsiTheme="minorEastAsia" w:cs="宋体"/>
                <w:szCs w:val="21"/>
              </w:rPr>
              <w:t>01.7%</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229</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212</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92.58%</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新疆</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65</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5</w:t>
            </w:r>
            <w:r w:rsidRPr="00AF28E0">
              <w:rPr>
                <w:rFonts w:asciiTheme="minorEastAsia" w:eastAsiaTheme="minorEastAsia" w:hAnsiTheme="minorEastAsia" w:cs="宋体"/>
                <w:szCs w:val="21"/>
              </w:rPr>
              <w:t>9</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9</w:t>
            </w:r>
            <w:r w:rsidRPr="00AF28E0">
              <w:rPr>
                <w:rFonts w:asciiTheme="minorEastAsia" w:eastAsiaTheme="minorEastAsia" w:hAnsiTheme="minorEastAsia" w:cs="宋体"/>
                <w:szCs w:val="21"/>
              </w:rPr>
              <w:t>0.77%</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68</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59</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86.76%</w:t>
            </w:r>
          </w:p>
        </w:tc>
      </w:tr>
      <w:tr w:rsidR="00C129B1" w:rsidRPr="00AF28E0" w:rsidTr="00C336F6">
        <w:trPr>
          <w:trHeight w:hRule="exact" w:val="397"/>
          <w:jc w:val="center"/>
        </w:trPr>
        <w:tc>
          <w:tcPr>
            <w:tcW w:w="821" w:type="pct"/>
            <w:tcBorders>
              <w:top w:val="nil"/>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kern w:val="0"/>
                <w:szCs w:val="21"/>
              </w:rPr>
            </w:pPr>
            <w:r w:rsidRPr="00AF28E0">
              <w:rPr>
                <w:rFonts w:asciiTheme="minorEastAsia" w:eastAsiaTheme="minorEastAsia" w:hAnsiTheme="minorEastAsia" w:cs="宋体" w:hint="eastAsia"/>
                <w:kern w:val="0"/>
                <w:szCs w:val="21"/>
              </w:rPr>
              <w:t>黑龙江</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15</w:t>
            </w:r>
          </w:p>
        </w:tc>
        <w:tc>
          <w:tcPr>
            <w:tcW w:w="659"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15</w:t>
            </w:r>
          </w:p>
        </w:tc>
        <w:tc>
          <w:tcPr>
            <w:tcW w:w="906" w:type="pct"/>
            <w:tcBorders>
              <w:top w:val="nil"/>
              <w:left w:val="nil"/>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w:t>
            </w:r>
            <w:r w:rsidRPr="00AF28E0">
              <w:rPr>
                <w:rFonts w:asciiTheme="minorEastAsia" w:eastAsiaTheme="minorEastAsia" w:hAnsiTheme="minorEastAsia" w:cs="宋体"/>
                <w:szCs w:val="21"/>
              </w:rPr>
              <w:t>00%</w:t>
            </w:r>
          </w:p>
        </w:tc>
        <w:tc>
          <w:tcPr>
            <w:tcW w:w="487"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17</w:t>
            </w:r>
          </w:p>
        </w:tc>
        <w:tc>
          <w:tcPr>
            <w:tcW w:w="488" w:type="pct"/>
            <w:tcBorders>
              <w:top w:val="nil"/>
              <w:left w:val="nil"/>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16</w:t>
            </w:r>
          </w:p>
        </w:tc>
        <w:tc>
          <w:tcPr>
            <w:tcW w:w="980" w:type="pct"/>
            <w:tcBorders>
              <w:top w:val="nil"/>
              <w:left w:val="nil"/>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94.12%</w:t>
            </w:r>
          </w:p>
        </w:tc>
      </w:tr>
      <w:tr w:rsidR="00C129B1" w:rsidRPr="00AF28E0" w:rsidTr="00C336F6">
        <w:trPr>
          <w:trHeight w:hRule="exact" w:val="397"/>
          <w:jc w:val="center"/>
        </w:trPr>
        <w:tc>
          <w:tcPr>
            <w:tcW w:w="821"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widowControl/>
              <w:jc w:val="center"/>
              <w:textAlignment w:val="center"/>
              <w:rPr>
                <w:rFonts w:asciiTheme="minorEastAsia" w:eastAsiaTheme="minorEastAsia" w:hAnsiTheme="minorEastAsia" w:cs="宋体"/>
                <w:kern w:val="0"/>
                <w:szCs w:val="21"/>
              </w:rPr>
            </w:pPr>
            <w:r w:rsidRPr="00AF28E0">
              <w:rPr>
                <w:rFonts w:asciiTheme="minorEastAsia" w:eastAsiaTheme="minorEastAsia" w:hAnsiTheme="minorEastAsia" w:cs="宋体" w:hint="eastAsia"/>
                <w:kern w:val="0"/>
                <w:szCs w:val="21"/>
              </w:rPr>
              <w:t>江西</w:t>
            </w:r>
          </w:p>
        </w:tc>
        <w:tc>
          <w:tcPr>
            <w:tcW w:w="659" w:type="pct"/>
            <w:tcBorders>
              <w:top w:val="single" w:sz="4" w:space="0" w:color="auto"/>
              <w:left w:val="single" w:sz="4" w:space="0" w:color="auto"/>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20</w:t>
            </w:r>
          </w:p>
        </w:tc>
        <w:tc>
          <w:tcPr>
            <w:tcW w:w="659" w:type="pct"/>
            <w:tcBorders>
              <w:top w:val="single" w:sz="4" w:space="0" w:color="auto"/>
              <w:left w:val="single" w:sz="4" w:space="0" w:color="auto"/>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15</w:t>
            </w:r>
          </w:p>
        </w:tc>
        <w:tc>
          <w:tcPr>
            <w:tcW w:w="906" w:type="pct"/>
            <w:tcBorders>
              <w:top w:val="single" w:sz="4" w:space="0" w:color="auto"/>
              <w:left w:val="single" w:sz="4" w:space="0" w:color="auto"/>
              <w:bottom w:val="single" w:sz="4" w:space="0" w:color="auto"/>
              <w:right w:val="single" w:sz="4" w:space="0" w:color="auto"/>
            </w:tcBorders>
            <w:vAlign w:val="center"/>
          </w:tcPr>
          <w:p w:rsidR="00C129B1" w:rsidRPr="00AF28E0" w:rsidRDefault="00C129B1" w:rsidP="00C336F6">
            <w:pPr>
              <w:jc w:val="center"/>
              <w:rPr>
                <w:rFonts w:asciiTheme="minorEastAsia" w:eastAsiaTheme="minorEastAsia" w:hAnsiTheme="minorEastAsia"/>
                <w:szCs w:val="21"/>
              </w:rPr>
            </w:pPr>
            <w:r w:rsidRPr="00AF28E0">
              <w:rPr>
                <w:rFonts w:asciiTheme="minorEastAsia" w:eastAsiaTheme="minorEastAsia" w:hAnsiTheme="minorEastAsia" w:cs="宋体" w:hint="eastAsia"/>
                <w:szCs w:val="21"/>
              </w:rPr>
              <w:t>7</w:t>
            </w:r>
            <w:r w:rsidRPr="00AF28E0">
              <w:rPr>
                <w:rFonts w:asciiTheme="minorEastAsia" w:eastAsiaTheme="minorEastAsia" w:hAnsiTheme="minorEastAsia" w:cs="宋体"/>
                <w:szCs w:val="21"/>
              </w:rPr>
              <w:t>5%</w:t>
            </w:r>
          </w:p>
        </w:tc>
        <w:tc>
          <w:tcPr>
            <w:tcW w:w="48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90</w:t>
            </w:r>
          </w:p>
        </w:tc>
        <w:tc>
          <w:tcPr>
            <w:tcW w:w="488"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77</w:t>
            </w:r>
          </w:p>
        </w:tc>
        <w:tc>
          <w:tcPr>
            <w:tcW w:w="980"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rsidR="00C129B1" w:rsidRPr="00AF28E0" w:rsidRDefault="00C129B1" w:rsidP="00C336F6">
            <w:pPr>
              <w:widowControl/>
              <w:jc w:val="center"/>
              <w:textAlignment w:val="bottom"/>
              <w:rPr>
                <w:rFonts w:asciiTheme="minorEastAsia" w:eastAsiaTheme="minorEastAsia" w:hAnsiTheme="minorEastAsia" w:cs="宋体"/>
                <w:szCs w:val="21"/>
              </w:rPr>
            </w:pPr>
            <w:r w:rsidRPr="00AF28E0">
              <w:rPr>
                <w:rFonts w:asciiTheme="minorEastAsia" w:eastAsiaTheme="minorEastAsia" w:hAnsiTheme="minorEastAsia" w:cs="宋体" w:hint="eastAsia"/>
                <w:color w:val="000000"/>
                <w:kern w:val="0"/>
                <w:szCs w:val="21"/>
              </w:rPr>
              <w:t>85.56%</w:t>
            </w:r>
          </w:p>
        </w:tc>
      </w:tr>
    </w:tbl>
    <w:p w:rsidR="00C129B1" w:rsidRDefault="00C129B1" w:rsidP="00C129B1">
      <w:pPr>
        <w:tabs>
          <w:tab w:val="left" w:pos="420"/>
        </w:tabs>
        <w:jc w:val="center"/>
        <w:rPr>
          <w:rFonts w:ascii="楷体" w:eastAsia="楷体" w:hAnsi="楷体" w:cs="楷体"/>
          <w:b/>
          <w:sz w:val="28"/>
        </w:rPr>
      </w:pPr>
      <w:bookmarkStart w:id="9" w:name="_1540151335"/>
      <w:bookmarkEnd w:id="9"/>
      <w:r>
        <w:rPr>
          <w:rFonts w:ascii="楷体" w:eastAsia="楷体" w:hAnsi="楷体" w:cs="楷体"/>
          <w:b/>
          <w:noProof/>
          <w:sz w:val="28"/>
        </w:rPr>
        <w:drawing>
          <wp:inline distT="0" distB="0" distL="0" distR="0">
            <wp:extent cx="5276850" cy="2381250"/>
            <wp:effectExtent l="19050" t="0" r="19050" b="0"/>
            <wp:docPr id="19" name="对象 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129B1" w:rsidRPr="00EA0F0E" w:rsidRDefault="00C129B1" w:rsidP="00C129B1">
      <w:pPr>
        <w:ind w:firstLine="562"/>
        <w:jc w:val="center"/>
        <w:rPr>
          <w:rFonts w:ascii="宋体" w:hAnsi="宋体" w:cs="楷体"/>
          <w:b/>
          <w:sz w:val="24"/>
        </w:rPr>
      </w:pPr>
      <w:r w:rsidRPr="00EA0F0E">
        <w:rPr>
          <w:rFonts w:ascii="宋体" w:hAnsi="宋体" w:cs="楷体" w:hint="eastAsia"/>
          <w:b/>
          <w:sz w:val="24"/>
        </w:rPr>
        <w:t>图2-</w:t>
      </w:r>
      <w:r>
        <w:rPr>
          <w:rFonts w:ascii="宋体" w:hAnsi="宋体" w:cs="楷体" w:hint="eastAsia"/>
          <w:b/>
          <w:sz w:val="24"/>
        </w:rPr>
        <w:t>3省外报到情况</w:t>
      </w:r>
      <w:r w:rsidRPr="00EA0F0E">
        <w:rPr>
          <w:rFonts w:ascii="宋体" w:hAnsi="宋体" w:cs="楷体" w:hint="eastAsia"/>
          <w:b/>
          <w:sz w:val="24"/>
        </w:rPr>
        <w:t>图</w:t>
      </w:r>
    </w:p>
    <w:p w:rsidR="00C129B1" w:rsidRPr="006676ED" w:rsidRDefault="00C129B1" w:rsidP="00C129B1">
      <w:pPr>
        <w:ind w:firstLineChars="200" w:firstLine="562"/>
        <w:rPr>
          <w:rFonts w:asciiTheme="minorEastAsia" w:eastAsiaTheme="minorEastAsia" w:hAnsiTheme="minorEastAsia"/>
          <w:b/>
          <w:sz w:val="28"/>
          <w:szCs w:val="28"/>
        </w:rPr>
      </w:pPr>
      <w:r w:rsidRPr="00AF28E0">
        <w:rPr>
          <w:rFonts w:asciiTheme="minorEastAsia" w:eastAsiaTheme="minorEastAsia" w:hAnsiTheme="minorEastAsia" w:hint="eastAsia"/>
          <w:b/>
          <w:sz w:val="28"/>
          <w:szCs w:val="28"/>
        </w:rPr>
        <w:t>4.少数民族招生</w:t>
      </w:r>
      <w:r w:rsidRPr="00AF28E0">
        <w:rPr>
          <w:rFonts w:asciiTheme="minorEastAsia" w:eastAsiaTheme="minorEastAsia" w:hAnsiTheme="minorEastAsia"/>
          <w:b/>
          <w:sz w:val="28"/>
          <w:szCs w:val="28"/>
        </w:rPr>
        <w:t>情况</w:t>
      </w:r>
      <w:r>
        <w:rPr>
          <w:rFonts w:asciiTheme="minorEastAsia" w:eastAsiaTheme="minorEastAsia" w:hAnsiTheme="minorEastAsia" w:hint="eastAsia"/>
          <w:b/>
          <w:sz w:val="28"/>
          <w:szCs w:val="28"/>
        </w:rPr>
        <w:t>。</w:t>
      </w:r>
      <w:r w:rsidRPr="00AF28E0">
        <w:rPr>
          <w:rFonts w:asciiTheme="minorEastAsia" w:eastAsiaTheme="minorEastAsia" w:hAnsiTheme="minorEastAsia"/>
          <w:sz w:val="28"/>
          <w:szCs w:val="28"/>
        </w:rPr>
        <w:t>2008</w:t>
      </w:r>
      <w:r w:rsidRPr="00AF28E0">
        <w:rPr>
          <w:rFonts w:asciiTheme="minorEastAsia" w:eastAsiaTheme="minorEastAsia" w:hAnsiTheme="minorEastAsia" w:hint="eastAsia"/>
          <w:sz w:val="28"/>
          <w:szCs w:val="28"/>
        </w:rPr>
        <w:t>年以来，学院开始批量招收少数民族专科生。</w:t>
      </w:r>
      <w:r w:rsidRPr="00AF28E0">
        <w:rPr>
          <w:rFonts w:asciiTheme="minorEastAsia" w:eastAsiaTheme="minorEastAsia" w:hAnsiTheme="minorEastAsia" w:hint="eastAsia"/>
          <w:sz w:val="28"/>
          <w:szCs w:val="28"/>
        </w:rPr>
        <w:lastRenderedPageBreak/>
        <w:t>针对少数民族学生实际情况，学院认真落实相关政策，在思想上、学习上和生活上对少数民族学生给予特别的关注和照顾，受到了少数民族学生</w:t>
      </w:r>
      <w:r>
        <w:rPr>
          <w:rFonts w:asciiTheme="minorEastAsia" w:eastAsiaTheme="minorEastAsia" w:hAnsiTheme="minorEastAsia" w:hint="eastAsia"/>
          <w:sz w:val="28"/>
          <w:szCs w:val="28"/>
        </w:rPr>
        <w:t>和家长</w:t>
      </w:r>
      <w:r w:rsidRPr="00AF28E0">
        <w:rPr>
          <w:rFonts w:asciiTheme="minorEastAsia" w:eastAsiaTheme="minorEastAsia" w:hAnsiTheme="minorEastAsia" w:hint="eastAsia"/>
          <w:sz w:val="28"/>
          <w:szCs w:val="28"/>
        </w:rPr>
        <w:t>的</w:t>
      </w:r>
      <w:r>
        <w:rPr>
          <w:rFonts w:asciiTheme="minorEastAsia" w:eastAsiaTheme="minorEastAsia" w:hAnsiTheme="minorEastAsia" w:hint="eastAsia"/>
          <w:sz w:val="28"/>
          <w:szCs w:val="28"/>
        </w:rPr>
        <w:t>普遍</w:t>
      </w:r>
      <w:r w:rsidRPr="00AF28E0">
        <w:rPr>
          <w:rFonts w:asciiTheme="minorEastAsia" w:eastAsiaTheme="minorEastAsia" w:hAnsiTheme="minorEastAsia" w:hint="eastAsia"/>
          <w:sz w:val="28"/>
          <w:szCs w:val="28"/>
        </w:rPr>
        <w:t>好评，也得到</w:t>
      </w:r>
      <w:r>
        <w:rPr>
          <w:rFonts w:asciiTheme="minorEastAsia" w:eastAsiaTheme="minorEastAsia" w:hAnsiTheme="minorEastAsia" w:hint="eastAsia"/>
          <w:sz w:val="28"/>
          <w:szCs w:val="28"/>
        </w:rPr>
        <w:t>了</w:t>
      </w:r>
      <w:r w:rsidRPr="00AF28E0">
        <w:rPr>
          <w:rFonts w:asciiTheme="minorEastAsia" w:eastAsiaTheme="minorEastAsia" w:hAnsiTheme="minorEastAsia" w:hint="eastAsia"/>
          <w:sz w:val="28"/>
          <w:szCs w:val="28"/>
        </w:rPr>
        <w:t>省教育厅</w:t>
      </w:r>
      <w:r>
        <w:rPr>
          <w:rFonts w:asciiTheme="minorEastAsia" w:eastAsiaTheme="minorEastAsia" w:hAnsiTheme="minorEastAsia" w:hint="eastAsia"/>
          <w:sz w:val="28"/>
          <w:szCs w:val="28"/>
        </w:rPr>
        <w:t>的</w:t>
      </w:r>
      <w:r w:rsidRPr="00AF28E0">
        <w:rPr>
          <w:rFonts w:asciiTheme="minorEastAsia" w:eastAsiaTheme="minorEastAsia" w:hAnsiTheme="minorEastAsia" w:hint="eastAsia"/>
          <w:sz w:val="28"/>
          <w:szCs w:val="28"/>
        </w:rPr>
        <w:t>充分肯定</w:t>
      </w:r>
      <w:r>
        <w:rPr>
          <w:rFonts w:asciiTheme="minorEastAsia" w:eastAsiaTheme="minorEastAsia" w:hAnsiTheme="minorEastAsia" w:hint="eastAsia"/>
          <w:sz w:val="28"/>
          <w:szCs w:val="28"/>
        </w:rPr>
        <w:t>。</w:t>
      </w:r>
      <w:r w:rsidRPr="00AF28E0">
        <w:rPr>
          <w:rFonts w:asciiTheme="minorEastAsia" w:eastAsiaTheme="minorEastAsia" w:hAnsiTheme="minorEastAsia"/>
          <w:sz w:val="28"/>
          <w:szCs w:val="28"/>
        </w:rPr>
        <w:t>2013</w:t>
      </w:r>
      <w:r w:rsidRPr="00AF28E0">
        <w:rPr>
          <w:rFonts w:asciiTheme="minorEastAsia" w:eastAsiaTheme="minorEastAsia" w:hAnsiTheme="minorEastAsia" w:hint="eastAsia"/>
          <w:sz w:val="28"/>
          <w:szCs w:val="28"/>
        </w:rPr>
        <w:t>年以来，学院根据上一年招生录取情况，</w:t>
      </w:r>
      <w:r>
        <w:rPr>
          <w:rFonts w:asciiTheme="minorEastAsia" w:eastAsiaTheme="minorEastAsia" w:hAnsiTheme="minorEastAsia" w:hint="eastAsia"/>
          <w:sz w:val="28"/>
          <w:szCs w:val="28"/>
        </w:rPr>
        <w:t>每年</w:t>
      </w:r>
      <w:r w:rsidRPr="00AF28E0">
        <w:rPr>
          <w:rFonts w:asciiTheme="minorEastAsia" w:eastAsiaTheme="minorEastAsia" w:hAnsiTheme="minorEastAsia" w:hint="eastAsia"/>
          <w:sz w:val="28"/>
          <w:szCs w:val="28"/>
        </w:rPr>
        <w:t>适当调整招生</w:t>
      </w:r>
      <w:r w:rsidRPr="00AF28E0">
        <w:rPr>
          <w:rFonts w:asciiTheme="minorEastAsia" w:eastAsiaTheme="minorEastAsia" w:hAnsiTheme="minorEastAsia"/>
          <w:sz w:val="28"/>
          <w:szCs w:val="28"/>
        </w:rPr>
        <w:t>范围</w:t>
      </w:r>
      <w:r w:rsidRPr="00AF28E0">
        <w:rPr>
          <w:rFonts w:asciiTheme="minorEastAsia" w:eastAsiaTheme="minorEastAsia" w:hAnsiTheme="minorEastAsia" w:hint="eastAsia"/>
          <w:sz w:val="28"/>
          <w:szCs w:val="28"/>
        </w:rPr>
        <w:t>和各省份之间的民族班计划数</w:t>
      </w:r>
      <w:r w:rsidRPr="00AF28E0">
        <w:rPr>
          <w:rFonts w:asciiTheme="minorEastAsia" w:eastAsiaTheme="minorEastAsia" w:hAnsiTheme="minorEastAsia"/>
          <w:sz w:val="28"/>
          <w:szCs w:val="28"/>
        </w:rPr>
        <w:t>，使</w:t>
      </w:r>
      <w:r>
        <w:rPr>
          <w:rFonts w:asciiTheme="minorEastAsia" w:eastAsiaTheme="minorEastAsia" w:hAnsiTheme="minorEastAsia"/>
          <w:sz w:val="28"/>
          <w:szCs w:val="28"/>
        </w:rPr>
        <w:t>少数民族学生</w:t>
      </w:r>
      <w:r w:rsidRPr="00AF28E0">
        <w:rPr>
          <w:rFonts w:asciiTheme="minorEastAsia" w:eastAsiaTheme="minorEastAsia" w:hAnsiTheme="minorEastAsia" w:hint="eastAsia"/>
          <w:sz w:val="28"/>
          <w:szCs w:val="28"/>
        </w:rPr>
        <w:t>计划分配更趋科学合理</w:t>
      </w:r>
      <w:r>
        <w:rPr>
          <w:rFonts w:asciiTheme="minorEastAsia" w:eastAsiaTheme="minorEastAsia" w:hAnsiTheme="minorEastAsia" w:hint="eastAsia"/>
          <w:sz w:val="28"/>
          <w:szCs w:val="28"/>
        </w:rPr>
        <w:t>（表2-7、2-8，图2-4）</w:t>
      </w:r>
      <w:r w:rsidRPr="00AF28E0">
        <w:rPr>
          <w:rFonts w:asciiTheme="minorEastAsia" w:eastAsiaTheme="minorEastAsia" w:hAnsiTheme="minorEastAsia"/>
          <w:sz w:val="28"/>
          <w:szCs w:val="28"/>
        </w:rPr>
        <w:t>。</w:t>
      </w:r>
    </w:p>
    <w:p w:rsidR="00C129B1" w:rsidRDefault="00C129B1" w:rsidP="00C129B1">
      <w:pPr>
        <w:jc w:val="center"/>
        <w:rPr>
          <w:rFonts w:asciiTheme="minorEastAsia" w:eastAsiaTheme="minorEastAsia" w:hAnsiTheme="minorEastAsia" w:cs="楷体"/>
          <w:b/>
          <w:sz w:val="24"/>
        </w:rPr>
      </w:pPr>
    </w:p>
    <w:p w:rsidR="00C129B1" w:rsidRPr="00AF28E0" w:rsidRDefault="00C129B1" w:rsidP="00C129B1">
      <w:pPr>
        <w:jc w:val="center"/>
        <w:rPr>
          <w:rFonts w:asciiTheme="minorEastAsia" w:eastAsiaTheme="minorEastAsia" w:hAnsiTheme="minorEastAsia" w:cs="仿宋"/>
          <w:sz w:val="24"/>
        </w:rPr>
      </w:pPr>
      <w:r w:rsidRPr="00AF28E0">
        <w:rPr>
          <w:rFonts w:asciiTheme="minorEastAsia" w:eastAsiaTheme="minorEastAsia" w:hAnsiTheme="minorEastAsia" w:cs="楷体" w:hint="eastAsia"/>
          <w:b/>
          <w:sz w:val="24"/>
        </w:rPr>
        <w:t>表2</w:t>
      </w:r>
      <w:r w:rsidRPr="00AF28E0">
        <w:rPr>
          <w:rFonts w:asciiTheme="minorEastAsia" w:eastAsiaTheme="minorEastAsia" w:hAnsiTheme="minorEastAsia" w:cs="楷体"/>
          <w:b/>
          <w:sz w:val="24"/>
        </w:rPr>
        <w:t>—</w:t>
      </w:r>
      <w:r w:rsidRPr="00AF28E0">
        <w:rPr>
          <w:rFonts w:asciiTheme="minorEastAsia" w:eastAsiaTheme="minorEastAsia" w:hAnsiTheme="minorEastAsia" w:cs="楷体" w:hint="eastAsia"/>
          <w:b/>
          <w:sz w:val="24"/>
        </w:rPr>
        <w:t>7</w:t>
      </w:r>
      <w:r>
        <w:rPr>
          <w:rFonts w:asciiTheme="minorEastAsia" w:eastAsiaTheme="minorEastAsia" w:hAnsiTheme="minorEastAsia" w:cs="楷体" w:hint="eastAsia"/>
          <w:b/>
          <w:sz w:val="24"/>
        </w:rPr>
        <w:t xml:space="preserve">  </w:t>
      </w:r>
      <w:r w:rsidRPr="00AF28E0">
        <w:rPr>
          <w:rFonts w:asciiTheme="minorEastAsia" w:eastAsiaTheme="minorEastAsia" w:hAnsiTheme="minorEastAsia" w:cs="仿宋" w:hint="eastAsia"/>
          <w:b/>
          <w:sz w:val="24"/>
        </w:rPr>
        <w:t>历年少数民族生招生计划调整一览表</w:t>
      </w:r>
    </w:p>
    <w:tbl>
      <w:tblPr>
        <w:tblpPr w:leftFromText="180" w:rightFromText="180" w:vertAnchor="text" w:horzAnchor="page" w:tblpXSpec="center" w:tblpY="132"/>
        <w:tblOverlap w:val="never"/>
        <w:tblW w:w="50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89"/>
        <w:gridCol w:w="1730"/>
        <w:gridCol w:w="2142"/>
        <w:gridCol w:w="2117"/>
        <w:gridCol w:w="2894"/>
      </w:tblGrid>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年</w:t>
            </w:r>
            <w:r>
              <w:rPr>
                <w:rFonts w:asciiTheme="minorEastAsia" w:eastAsiaTheme="minorEastAsia" w:hAnsiTheme="minorEastAsia" w:cs="宋体" w:hint="eastAsia"/>
                <w:b/>
                <w:szCs w:val="21"/>
              </w:rPr>
              <w:t xml:space="preserve"> </w:t>
            </w:r>
            <w:r w:rsidRPr="00AF28E0">
              <w:rPr>
                <w:rFonts w:asciiTheme="minorEastAsia" w:eastAsiaTheme="minorEastAsia" w:hAnsiTheme="minorEastAsia" w:cs="宋体" w:hint="eastAsia"/>
                <w:b/>
                <w:szCs w:val="21"/>
              </w:rPr>
              <w:t>份</w:t>
            </w:r>
          </w:p>
        </w:tc>
        <w:tc>
          <w:tcPr>
            <w:tcW w:w="876"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年初计划</w:t>
            </w:r>
          </w:p>
        </w:tc>
        <w:tc>
          <w:tcPr>
            <w:tcW w:w="1085"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民族班计划</w:t>
            </w:r>
          </w:p>
        </w:tc>
        <w:tc>
          <w:tcPr>
            <w:tcW w:w="107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实际总计划</w:t>
            </w:r>
          </w:p>
        </w:tc>
        <w:tc>
          <w:tcPr>
            <w:tcW w:w="1466"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备</w:t>
            </w:r>
            <w:r>
              <w:rPr>
                <w:rFonts w:asciiTheme="minorEastAsia" w:eastAsiaTheme="minorEastAsia" w:hAnsiTheme="minorEastAsia" w:cs="宋体" w:hint="eastAsia"/>
                <w:b/>
                <w:szCs w:val="21"/>
              </w:rPr>
              <w:t xml:space="preserve"> </w:t>
            </w:r>
            <w:r w:rsidRPr="00AF28E0">
              <w:rPr>
                <w:rFonts w:asciiTheme="minorEastAsia" w:eastAsiaTheme="minorEastAsia" w:hAnsiTheme="minorEastAsia" w:cs="宋体" w:hint="eastAsia"/>
                <w:b/>
                <w:szCs w:val="21"/>
              </w:rPr>
              <w:t>注</w:t>
            </w: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2008</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2250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100</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2350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2009</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1790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300</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2090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2010</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2100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400</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2500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2011</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2300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600</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2900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2012</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2390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680</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3070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2013</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2990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500</w:t>
            </w:r>
            <w:r w:rsidRPr="00AF28E0">
              <w:rPr>
                <w:rFonts w:asciiTheme="minorEastAsia" w:eastAsiaTheme="minorEastAsia" w:hAnsiTheme="minorEastAsia" w:cs="宋体" w:hint="eastAsia"/>
                <w:szCs w:val="21"/>
              </w:rPr>
              <w:t>（含）</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2990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民族班计划纳入总计划</w:t>
            </w: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2014</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3080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555</w:t>
            </w:r>
            <w:r w:rsidRPr="00AF28E0">
              <w:rPr>
                <w:rFonts w:asciiTheme="minorEastAsia" w:eastAsiaTheme="minorEastAsia" w:hAnsiTheme="minorEastAsia" w:cs="宋体" w:hint="eastAsia"/>
                <w:szCs w:val="21"/>
              </w:rPr>
              <w:t>（含）</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3080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民族班计划纳入总计划</w:t>
            </w: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2015</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3150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569（含</w:t>
            </w:r>
            <w:r w:rsidRPr="00AF28E0">
              <w:rPr>
                <w:rFonts w:asciiTheme="minorEastAsia" w:eastAsiaTheme="minorEastAsia" w:hAnsiTheme="minorEastAsia" w:cs="宋体"/>
                <w:szCs w:val="21"/>
              </w:rPr>
              <w:t>）</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3150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民族班计划纳入总计划</w:t>
            </w: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2016</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3900</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szCs w:val="21"/>
              </w:rPr>
              <w:t>550</w:t>
            </w:r>
            <w:r w:rsidRPr="00AF28E0">
              <w:rPr>
                <w:rFonts w:asciiTheme="minorEastAsia" w:eastAsiaTheme="minorEastAsia" w:hAnsiTheme="minorEastAsia" w:cs="宋体" w:hint="eastAsia"/>
                <w:szCs w:val="21"/>
              </w:rPr>
              <w:t>（含）</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3900</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民族班计划纳入总计划</w:t>
            </w:r>
          </w:p>
        </w:tc>
      </w:tr>
      <w:tr w:rsidR="00C129B1" w:rsidRPr="00AF28E0" w:rsidTr="00C336F6">
        <w:trPr>
          <w:trHeight w:hRule="exact" w:val="424"/>
          <w:jc w:val="center"/>
        </w:trPr>
        <w:tc>
          <w:tcPr>
            <w:tcW w:w="501"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2017</w:t>
            </w:r>
          </w:p>
        </w:tc>
        <w:tc>
          <w:tcPr>
            <w:tcW w:w="87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4129</w:t>
            </w:r>
          </w:p>
        </w:tc>
        <w:tc>
          <w:tcPr>
            <w:tcW w:w="1085"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486（含）</w:t>
            </w:r>
          </w:p>
        </w:tc>
        <w:tc>
          <w:tcPr>
            <w:tcW w:w="107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4129</w:t>
            </w:r>
          </w:p>
        </w:tc>
        <w:tc>
          <w:tcPr>
            <w:tcW w:w="1466"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民族班计划纳入总计划</w:t>
            </w:r>
          </w:p>
        </w:tc>
      </w:tr>
    </w:tbl>
    <w:p w:rsidR="00C129B1" w:rsidRDefault="00C129B1" w:rsidP="00C129B1">
      <w:pPr>
        <w:jc w:val="right"/>
      </w:pPr>
      <w:r>
        <w:rPr>
          <w:rFonts w:ascii="宋体" w:cs="宋体" w:hint="eastAsia"/>
          <w:sz w:val="24"/>
        </w:rPr>
        <w:t xml:space="preserve"> </w:t>
      </w:r>
    </w:p>
    <w:p w:rsidR="00C129B1" w:rsidRPr="006676ED" w:rsidRDefault="00C129B1" w:rsidP="00C129B1">
      <w:pPr>
        <w:rPr>
          <w:rFonts w:ascii="宋体" w:cs="宋体"/>
          <w:sz w:val="24"/>
        </w:rPr>
      </w:pPr>
      <w:bookmarkStart w:id="10" w:name="_1540186275"/>
      <w:bookmarkEnd w:id="10"/>
      <w:r w:rsidRPr="006676ED">
        <w:rPr>
          <w:rFonts w:ascii="宋体" w:cs="宋体"/>
          <w:noProof/>
          <w:sz w:val="24"/>
        </w:rPr>
        <w:drawing>
          <wp:inline distT="0" distB="0" distL="0" distR="0">
            <wp:extent cx="5343525" cy="2362200"/>
            <wp:effectExtent l="19050" t="0" r="9525" b="0"/>
            <wp:docPr id="23" name="对象 3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129B1" w:rsidRDefault="00C129B1" w:rsidP="00C129B1">
      <w:pPr>
        <w:ind w:firstLine="562"/>
        <w:jc w:val="center"/>
        <w:rPr>
          <w:rFonts w:asciiTheme="minorEastAsia" w:eastAsiaTheme="minorEastAsia" w:hAnsiTheme="minorEastAsia" w:cs="楷体"/>
          <w:b/>
          <w:sz w:val="24"/>
        </w:rPr>
      </w:pPr>
    </w:p>
    <w:p w:rsidR="00C129B1" w:rsidRPr="00EA0F0E" w:rsidRDefault="00C129B1" w:rsidP="00C129B1">
      <w:pPr>
        <w:ind w:firstLine="562"/>
        <w:jc w:val="center"/>
        <w:rPr>
          <w:rFonts w:ascii="宋体" w:hAnsi="宋体" w:cs="楷体"/>
          <w:b/>
          <w:sz w:val="24"/>
        </w:rPr>
      </w:pPr>
      <w:r w:rsidRPr="00EA0F0E">
        <w:rPr>
          <w:rFonts w:ascii="宋体" w:hAnsi="宋体" w:cs="楷体" w:hint="eastAsia"/>
          <w:b/>
          <w:sz w:val="24"/>
        </w:rPr>
        <w:t>图2-</w:t>
      </w:r>
      <w:r>
        <w:rPr>
          <w:rFonts w:ascii="宋体" w:hAnsi="宋体" w:cs="楷体" w:hint="eastAsia"/>
          <w:b/>
          <w:sz w:val="24"/>
        </w:rPr>
        <w:t>4少数民族招生情况</w:t>
      </w:r>
    </w:p>
    <w:p w:rsidR="00C129B1" w:rsidRDefault="00C129B1" w:rsidP="00C129B1">
      <w:pPr>
        <w:ind w:firstLine="562"/>
        <w:jc w:val="center"/>
        <w:rPr>
          <w:rFonts w:asciiTheme="minorEastAsia" w:eastAsiaTheme="minorEastAsia" w:hAnsiTheme="minorEastAsia" w:cs="楷体"/>
          <w:b/>
          <w:sz w:val="24"/>
        </w:rPr>
      </w:pPr>
    </w:p>
    <w:p w:rsidR="00C129B1" w:rsidRDefault="00C129B1" w:rsidP="00C129B1">
      <w:pPr>
        <w:ind w:firstLine="562"/>
        <w:jc w:val="center"/>
        <w:rPr>
          <w:rFonts w:asciiTheme="minorEastAsia" w:eastAsiaTheme="minorEastAsia" w:hAnsiTheme="minorEastAsia" w:cs="楷体"/>
          <w:b/>
          <w:sz w:val="24"/>
        </w:rPr>
      </w:pPr>
    </w:p>
    <w:p w:rsidR="00C129B1" w:rsidRPr="00AF28E0" w:rsidRDefault="00C129B1" w:rsidP="00C129B1">
      <w:pPr>
        <w:ind w:firstLine="562"/>
        <w:jc w:val="center"/>
        <w:rPr>
          <w:rFonts w:asciiTheme="minorEastAsia" w:eastAsiaTheme="minorEastAsia" w:hAnsiTheme="minorEastAsia" w:cs="仿宋"/>
          <w:sz w:val="24"/>
        </w:rPr>
      </w:pPr>
      <w:r w:rsidRPr="00AF28E0">
        <w:rPr>
          <w:rFonts w:asciiTheme="minorEastAsia" w:eastAsiaTheme="minorEastAsia" w:hAnsiTheme="minorEastAsia" w:cs="楷体" w:hint="eastAsia"/>
          <w:b/>
          <w:sz w:val="24"/>
        </w:rPr>
        <w:t>表2</w:t>
      </w:r>
      <w:r w:rsidRPr="00AF28E0">
        <w:rPr>
          <w:rFonts w:asciiTheme="minorEastAsia" w:eastAsiaTheme="minorEastAsia" w:hAnsiTheme="minorEastAsia" w:cs="楷体"/>
          <w:b/>
          <w:sz w:val="24"/>
        </w:rPr>
        <w:t>—</w:t>
      </w:r>
      <w:r w:rsidRPr="00AF28E0">
        <w:rPr>
          <w:rFonts w:asciiTheme="minorEastAsia" w:eastAsiaTheme="minorEastAsia" w:hAnsiTheme="minorEastAsia" w:cs="楷体" w:hint="eastAsia"/>
          <w:b/>
          <w:sz w:val="24"/>
        </w:rPr>
        <w:t xml:space="preserve">8 </w:t>
      </w:r>
      <w:r>
        <w:rPr>
          <w:rFonts w:asciiTheme="minorEastAsia" w:eastAsiaTheme="minorEastAsia" w:hAnsiTheme="minorEastAsia" w:cs="楷体" w:hint="eastAsia"/>
          <w:b/>
          <w:sz w:val="24"/>
        </w:rPr>
        <w:t xml:space="preserve"> </w:t>
      </w:r>
      <w:r w:rsidRPr="00AF28E0">
        <w:rPr>
          <w:rFonts w:asciiTheme="minorEastAsia" w:eastAsiaTheme="minorEastAsia" w:hAnsiTheme="minorEastAsia" w:cs="楷体" w:hint="eastAsia"/>
          <w:b/>
          <w:sz w:val="24"/>
        </w:rPr>
        <w:t>近三年西部少数民族生源情况一览表</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0"/>
        <w:gridCol w:w="723"/>
        <w:gridCol w:w="692"/>
        <w:gridCol w:w="760"/>
        <w:gridCol w:w="760"/>
        <w:gridCol w:w="760"/>
        <w:gridCol w:w="760"/>
        <w:gridCol w:w="760"/>
        <w:gridCol w:w="760"/>
        <w:gridCol w:w="760"/>
        <w:gridCol w:w="1467"/>
      </w:tblGrid>
      <w:tr w:rsidR="00C129B1" w:rsidRPr="00AF28E0" w:rsidTr="00C336F6">
        <w:trPr>
          <w:trHeight w:hRule="exact" w:val="746"/>
          <w:jc w:val="center"/>
        </w:trPr>
        <w:tc>
          <w:tcPr>
            <w:tcW w:w="769"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民族班</w:t>
            </w:r>
          </w:p>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计划数</w:t>
            </w:r>
          </w:p>
        </w:tc>
        <w:tc>
          <w:tcPr>
            <w:tcW w:w="373"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湖北</w:t>
            </w:r>
          </w:p>
        </w:tc>
        <w:tc>
          <w:tcPr>
            <w:tcW w:w="357"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重庆</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四川</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云南</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西藏</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青海</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贵州</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甘肃</w:t>
            </w:r>
          </w:p>
        </w:tc>
        <w:tc>
          <w:tcPr>
            <w:tcW w:w="392"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新疆</w:t>
            </w:r>
          </w:p>
        </w:tc>
        <w:tc>
          <w:tcPr>
            <w:tcW w:w="758" w:type="pct"/>
            <w:vAlign w:val="center"/>
          </w:tcPr>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民族生</w:t>
            </w:r>
          </w:p>
          <w:p w:rsidR="00C129B1" w:rsidRPr="00AF28E0" w:rsidRDefault="00C129B1" w:rsidP="00C336F6">
            <w:pPr>
              <w:jc w:val="center"/>
              <w:rPr>
                <w:rFonts w:asciiTheme="minorEastAsia" w:eastAsiaTheme="minorEastAsia" w:hAnsiTheme="minorEastAsia" w:cs="宋体"/>
                <w:b/>
                <w:szCs w:val="21"/>
              </w:rPr>
            </w:pPr>
            <w:r w:rsidRPr="00AF28E0">
              <w:rPr>
                <w:rFonts w:asciiTheme="minorEastAsia" w:eastAsiaTheme="minorEastAsia" w:hAnsiTheme="minorEastAsia" w:cs="宋体" w:hint="eastAsia"/>
                <w:b/>
                <w:szCs w:val="21"/>
              </w:rPr>
              <w:t>到校数</w:t>
            </w:r>
          </w:p>
        </w:tc>
      </w:tr>
      <w:tr w:rsidR="00C129B1" w:rsidRPr="00AF28E0" w:rsidTr="00C336F6">
        <w:trPr>
          <w:trHeight w:hRule="exact" w:val="633"/>
          <w:jc w:val="center"/>
        </w:trPr>
        <w:tc>
          <w:tcPr>
            <w:tcW w:w="769"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2015年</w:t>
            </w:r>
          </w:p>
        </w:tc>
        <w:tc>
          <w:tcPr>
            <w:tcW w:w="373"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300</w:t>
            </w:r>
          </w:p>
        </w:tc>
        <w:tc>
          <w:tcPr>
            <w:tcW w:w="357"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80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30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54</w:t>
            </w:r>
          </w:p>
        </w:tc>
        <w:tc>
          <w:tcPr>
            <w:tcW w:w="758"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796</w:t>
            </w:r>
          </w:p>
        </w:tc>
      </w:tr>
      <w:tr w:rsidR="00C129B1" w:rsidRPr="00AF28E0" w:rsidTr="00C336F6">
        <w:trPr>
          <w:trHeight w:hRule="exact" w:val="610"/>
          <w:jc w:val="center"/>
        </w:trPr>
        <w:tc>
          <w:tcPr>
            <w:tcW w:w="769"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2016年</w:t>
            </w:r>
          </w:p>
        </w:tc>
        <w:tc>
          <w:tcPr>
            <w:tcW w:w="373"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220</w:t>
            </w:r>
          </w:p>
        </w:tc>
        <w:tc>
          <w:tcPr>
            <w:tcW w:w="357"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150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40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65</w:t>
            </w:r>
          </w:p>
        </w:tc>
        <w:tc>
          <w:tcPr>
            <w:tcW w:w="758"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824</w:t>
            </w:r>
          </w:p>
        </w:tc>
      </w:tr>
      <w:tr w:rsidR="00C129B1" w:rsidRPr="00AF28E0" w:rsidTr="00C336F6">
        <w:trPr>
          <w:trHeight w:hRule="exact" w:val="634"/>
          <w:jc w:val="center"/>
        </w:trPr>
        <w:tc>
          <w:tcPr>
            <w:tcW w:w="769"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2017年</w:t>
            </w:r>
          </w:p>
        </w:tc>
        <w:tc>
          <w:tcPr>
            <w:tcW w:w="373"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180</w:t>
            </w:r>
          </w:p>
        </w:tc>
        <w:tc>
          <w:tcPr>
            <w:tcW w:w="357"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18</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65</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15</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220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10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54</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40</w:t>
            </w:r>
          </w:p>
        </w:tc>
        <w:tc>
          <w:tcPr>
            <w:tcW w:w="392"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68</w:t>
            </w:r>
          </w:p>
        </w:tc>
        <w:tc>
          <w:tcPr>
            <w:tcW w:w="758" w:type="pct"/>
            <w:vAlign w:val="center"/>
          </w:tcPr>
          <w:p w:rsidR="00C129B1" w:rsidRPr="00AF28E0" w:rsidRDefault="00C129B1" w:rsidP="00C336F6">
            <w:pPr>
              <w:jc w:val="center"/>
              <w:rPr>
                <w:rFonts w:asciiTheme="minorEastAsia" w:eastAsiaTheme="minorEastAsia" w:hAnsiTheme="minorEastAsia" w:cs="宋体"/>
                <w:szCs w:val="21"/>
              </w:rPr>
            </w:pPr>
            <w:r w:rsidRPr="00AF28E0">
              <w:rPr>
                <w:rFonts w:asciiTheme="minorEastAsia" w:eastAsiaTheme="minorEastAsia" w:hAnsiTheme="minorEastAsia" w:cs="宋体" w:hint="eastAsia"/>
                <w:szCs w:val="21"/>
              </w:rPr>
              <w:t>670</w:t>
            </w:r>
          </w:p>
        </w:tc>
      </w:tr>
    </w:tbl>
    <w:p w:rsidR="00C129B1" w:rsidRDefault="00C129B1" w:rsidP="00C129B1">
      <w:pPr>
        <w:ind w:firstLineChars="200" w:firstLine="562"/>
        <w:rPr>
          <w:rFonts w:asciiTheme="minorEastAsia" w:eastAsiaTheme="minorEastAsia" w:hAnsiTheme="minorEastAsia" w:cs="仿宋"/>
          <w:b/>
          <w:sz w:val="28"/>
          <w:szCs w:val="28"/>
        </w:rPr>
      </w:pPr>
    </w:p>
    <w:p w:rsidR="00C129B1" w:rsidRDefault="00C129B1" w:rsidP="00C129B1">
      <w:pPr>
        <w:ind w:firstLineChars="200" w:firstLine="562"/>
        <w:rPr>
          <w:rFonts w:asciiTheme="minorEastAsia" w:eastAsiaTheme="minorEastAsia" w:hAnsiTheme="minorEastAsia" w:cs="仿宋"/>
          <w:b/>
          <w:sz w:val="28"/>
          <w:szCs w:val="28"/>
        </w:rPr>
      </w:pPr>
      <w:r w:rsidRPr="00DE0F9E">
        <w:rPr>
          <w:rFonts w:asciiTheme="minorEastAsia" w:eastAsiaTheme="minorEastAsia" w:hAnsiTheme="minorEastAsia" w:cs="仿宋" w:hint="eastAsia"/>
          <w:b/>
          <w:sz w:val="28"/>
          <w:szCs w:val="28"/>
        </w:rPr>
        <w:t>5.报读原因</w:t>
      </w:r>
      <w:r>
        <w:rPr>
          <w:rFonts w:asciiTheme="minorEastAsia" w:eastAsiaTheme="minorEastAsia" w:hAnsiTheme="minorEastAsia" w:cs="仿宋" w:hint="eastAsia"/>
          <w:b/>
          <w:sz w:val="28"/>
          <w:szCs w:val="28"/>
        </w:rPr>
        <w:t>。</w:t>
      </w:r>
      <w:r w:rsidRPr="00DE0F9E">
        <w:rPr>
          <w:rFonts w:asciiTheme="minorEastAsia" w:eastAsiaTheme="minorEastAsia" w:hAnsiTheme="minorEastAsia" w:cs="仿宋" w:hint="eastAsia"/>
          <w:sz w:val="28"/>
          <w:szCs w:val="28"/>
        </w:rPr>
        <w:t>在招生过程中，学院注重对办学水平和办学实力的展示，强化优势专业和特色专业的宣传，深入剖析专业内涵与就业前景，切实增进学生对学院和专业的认识和了解。根据对</w:t>
      </w:r>
      <w:r w:rsidRPr="00DE0F9E">
        <w:rPr>
          <w:rFonts w:asciiTheme="minorEastAsia" w:eastAsiaTheme="minorEastAsia" w:hAnsiTheme="minorEastAsia" w:cs="仿宋"/>
          <w:sz w:val="28"/>
          <w:szCs w:val="28"/>
        </w:rPr>
        <w:t>2015</w:t>
      </w:r>
      <w:r w:rsidRPr="00DE0F9E">
        <w:rPr>
          <w:rFonts w:asciiTheme="minorEastAsia" w:eastAsiaTheme="minorEastAsia" w:hAnsiTheme="minorEastAsia" w:cs="仿宋" w:hint="eastAsia"/>
          <w:sz w:val="28"/>
          <w:szCs w:val="28"/>
        </w:rPr>
        <w:t>级</w:t>
      </w:r>
      <w:r w:rsidRPr="00DE0F9E">
        <w:rPr>
          <w:rFonts w:asciiTheme="minorEastAsia" w:eastAsiaTheme="minorEastAsia" w:hAnsiTheme="minorEastAsia" w:cs="仿宋"/>
          <w:sz w:val="28"/>
          <w:szCs w:val="28"/>
        </w:rPr>
        <w:t>3509</w:t>
      </w:r>
      <w:r>
        <w:rPr>
          <w:rFonts w:asciiTheme="minorEastAsia" w:eastAsiaTheme="minorEastAsia" w:hAnsiTheme="minorEastAsia" w:cs="仿宋" w:hint="eastAsia"/>
          <w:sz w:val="28"/>
          <w:szCs w:val="28"/>
        </w:rPr>
        <w:t>名新生报考原因的问卷调查，新生中因学院</w:t>
      </w:r>
      <w:r w:rsidRPr="00DE0F9E">
        <w:rPr>
          <w:rFonts w:asciiTheme="minorEastAsia" w:eastAsiaTheme="minorEastAsia" w:hAnsiTheme="minorEastAsia" w:cs="仿宋" w:hint="eastAsia"/>
          <w:sz w:val="28"/>
          <w:szCs w:val="28"/>
        </w:rPr>
        <w:t>品牌和就业优势填报比例有所增加，两项报考人数达</w:t>
      </w:r>
      <w:r w:rsidRPr="00DE0F9E">
        <w:rPr>
          <w:rFonts w:asciiTheme="minorEastAsia" w:eastAsiaTheme="minorEastAsia" w:hAnsiTheme="minorEastAsia" w:cs="仿宋"/>
          <w:sz w:val="28"/>
          <w:szCs w:val="28"/>
        </w:rPr>
        <w:t>1359</w:t>
      </w:r>
      <w:r w:rsidRPr="00DE0F9E">
        <w:rPr>
          <w:rFonts w:asciiTheme="minorEastAsia" w:eastAsiaTheme="minorEastAsia" w:hAnsiTheme="minorEastAsia" w:cs="仿宋" w:hint="eastAsia"/>
          <w:sz w:val="28"/>
          <w:szCs w:val="28"/>
        </w:rPr>
        <w:t>人，占总数</w:t>
      </w:r>
      <w:r w:rsidRPr="00DE0F9E">
        <w:rPr>
          <w:rFonts w:asciiTheme="minorEastAsia" w:eastAsiaTheme="minorEastAsia" w:hAnsiTheme="minorEastAsia" w:cs="仿宋"/>
          <w:sz w:val="28"/>
          <w:szCs w:val="28"/>
        </w:rPr>
        <w:t>33.46%</w:t>
      </w:r>
      <w:r w:rsidRPr="00DE0F9E">
        <w:rPr>
          <w:rFonts w:asciiTheme="minorEastAsia" w:eastAsiaTheme="minorEastAsia" w:hAnsiTheme="minorEastAsia" w:cs="仿宋" w:hint="eastAsia"/>
          <w:sz w:val="28"/>
          <w:szCs w:val="28"/>
        </w:rPr>
        <w:t>，医学类专业、学前教育专业更是</w:t>
      </w:r>
      <w:r>
        <w:rPr>
          <w:rFonts w:asciiTheme="minorEastAsia" w:eastAsiaTheme="minorEastAsia" w:hAnsiTheme="minorEastAsia" w:cs="仿宋" w:hint="eastAsia"/>
          <w:sz w:val="28"/>
          <w:szCs w:val="28"/>
        </w:rPr>
        <w:t>对学生</w:t>
      </w:r>
      <w:r w:rsidRPr="00DE0F9E">
        <w:rPr>
          <w:rFonts w:asciiTheme="minorEastAsia" w:eastAsiaTheme="minorEastAsia" w:hAnsiTheme="minorEastAsia" w:cs="仿宋" w:hint="eastAsia"/>
          <w:sz w:val="28"/>
          <w:szCs w:val="28"/>
        </w:rPr>
        <w:t>显示出较强的吸引力；新生中因专业爱好和</w:t>
      </w:r>
      <w:r>
        <w:rPr>
          <w:rFonts w:asciiTheme="minorEastAsia" w:eastAsiaTheme="minorEastAsia" w:hAnsiTheme="minorEastAsia" w:cs="仿宋" w:hint="eastAsia"/>
          <w:sz w:val="28"/>
          <w:szCs w:val="28"/>
        </w:rPr>
        <w:t>优势</w:t>
      </w:r>
      <w:r w:rsidRPr="00DE0F9E">
        <w:rPr>
          <w:rFonts w:asciiTheme="minorEastAsia" w:eastAsiaTheme="minorEastAsia" w:hAnsiTheme="minorEastAsia" w:cs="仿宋" w:hint="eastAsia"/>
          <w:sz w:val="28"/>
          <w:szCs w:val="28"/>
        </w:rPr>
        <w:t>专业填报人数达</w:t>
      </w:r>
      <w:r w:rsidRPr="00DE0F9E">
        <w:rPr>
          <w:rFonts w:asciiTheme="minorEastAsia" w:eastAsiaTheme="minorEastAsia" w:hAnsiTheme="minorEastAsia" w:cs="仿宋"/>
          <w:sz w:val="28"/>
          <w:szCs w:val="28"/>
        </w:rPr>
        <w:t>1466</w:t>
      </w:r>
      <w:r w:rsidRPr="00DE0F9E">
        <w:rPr>
          <w:rFonts w:asciiTheme="minorEastAsia" w:eastAsiaTheme="minorEastAsia" w:hAnsiTheme="minorEastAsia" w:cs="仿宋" w:hint="eastAsia"/>
          <w:sz w:val="28"/>
          <w:szCs w:val="28"/>
        </w:rPr>
        <w:t>人，占总数3</w:t>
      </w:r>
      <w:r w:rsidRPr="00DE0F9E">
        <w:rPr>
          <w:rFonts w:asciiTheme="minorEastAsia" w:eastAsiaTheme="minorEastAsia" w:hAnsiTheme="minorEastAsia" w:cs="仿宋"/>
          <w:sz w:val="28"/>
          <w:szCs w:val="28"/>
        </w:rPr>
        <w:t>6.09%</w:t>
      </w:r>
      <w:r>
        <w:rPr>
          <w:rFonts w:asciiTheme="minorEastAsia" w:eastAsiaTheme="minorEastAsia" w:hAnsiTheme="minorEastAsia" w:cs="仿宋" w:hint="eastAsia"/>
          <w:sz w:val="28"/>
          <w:szCs w:val="28"/>
        </w:rPr>
        <w:t>（表2-9、图2-5）</w:t>
      </w:r>
      <w:r w:rsidRPr="00DE0F9E">
        <w:rPr>
          <w:rFonts w:asciiTheme="minorEastAsia" w:eastAsiaTheme="minorEastAsia" w:hAnsiTheme="minorEastAsia" w:cs="仿宋" w:hint="eastAsia"/>
          <w:sz w:val="28"/>
          <w:szCs w:val="28"/>
        </w:rPr>
        <w:t>。</w:t>
      </w:r>
    </w:p>
    <w:p w:rsidR="00C129B1" w:rsidRDefault="00C129B1" w:rsidP="00C129B1">
      <w:pPr>
        <w:jc w:val="center"/>
        <w:rPr>
          <w:rFonts w:ascii="宋体" w:hAnsi="宋体" w:cs="楷体"/>
          <w:b/>
          <w:sz w:val="24"/>
        </w:rPr>
      </w:pPr>
    </w:p>
    <w:p w:rsidR="00C129B1" w:rsidRPr="00DE0F9E" w:rsidRDefault="00C129B1" w:rsidP="00C129B1">
      <w:pPr>
        <w:jc w:val="center"/>
        <w:rPr>
          <w:rFonts w:asciiTheme="minorEastAsia" w:eastAsiaTheme="minorEastAsia" w:hAnsiTheme="minorEastAsia" w:cs="仿宋"/>
          <w:b/>
          <w:sz w:val="28"/>
          <w:szCs w:val="28"/>
        </w:rPr>
      </w:pPr>
      <w:r w:rsidRPr="00DE0F9E">
        <w:rPr>
          <w:rFonts w:ascii="宋体" w:hAnsi="宋体" w:cs="楷体" w:hint="eastAsia"/>
          <w:b/>
          <w:sz w:val="24"/>
        </w:rPr>
        <w:t>表2</w:t>
      </w:r>
      <w:r w:rsidRPr="00DE0F9E">
        <w:rPr>
          <w:rFonts w:ascii="宋体" w:hAnsi="宋体" w:cs="楷体"/>
          <w:b/>
          <w:sz w:val="24"/>
        </w:rPr>
        <w:t>—</w:t>
      </w:r>
      <w:r w:rsidRPr="00DE0F9E">
        <w:rPr>
          <w:rFonts w:ascii="宋体" w:hAnsi="宋体" w:cs="楷体" w:hint="eastAsia"/>
          <w:b/>
          <w:sz w:val="24"/>
        </w:rPr>
        <w:t>9</w:t>
      </w:r>
      <w:r w:rsidRPr="00DE0F9E">
        <w:rPr>
          <w:rFonts w:ascii="宋体" w:hAnsi="宋体" w:cs="楷体"/>
          <w:b/>
          <w:sz w:val="24"/>
        </w:rPr>
        <w:t xml:space="preserve">  </w:t>
      </w:r>
      <w:r w:rsidRPr="00DE0F9E">
        <w:rPr>
          <w:rFonts w:ascii="宋体" w:hAnsi="宋体" w:cs="楷体" w:hint="eastAsia"/>
          <w:b/>
          <w:sz w:val="24"/>
        </w:rPr>
        <w:t>学生报读原因调查统计</w:t>
      </w:r>
      <w:r>
        <w:rPr>
          <w:rFonts w:ascii="宋体" w:hAnsi="宋体" w:cs="楷体" w:hint="eastAsia"/>
          <w:b/>
          <w:sz w:val="24"/>
        </w:rPr>
        <w:t>一览</w:t>
      </w:r>
      <w:r w:rsidRPr="00DE0F9E">
        <w:rPr>
          <w:rFonts w:ascii="宋体" w:hAnsi="宋体" w:cs="楷体" w:hint="eastAsia"/>
          <w:b/>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7"/>
        <w:gridCol w:w="972"/>
        <w:gridCol w:w="1137"/>
        <w:gridCol w:w="972"/>
        <w:gridCol w:w="1135"/>
        <w:gridCol w:w="1133"/>
        <w:gridCol w:w="972"/>
        <w:gridCol w:w="1295"/>
      </w:tblGrid>
      <w:tr w:rsidR="00C129B1" w:rsidRPr="00DE0F9E" w:rsidTr="00C336F6">
        <w:trPr>
          <w:trHeight w:val="802"/>
        </w:trPr>
        <w:tc>
          <w:tcPr>
            <w:tcW w:w="559"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b/>
                <w:szCs w:val="21"/>
              </w:rPr>
              <w:t>项</w:t>
            </w:r>
            <w:r>
              <w:rPr>
                <w:rFonts w:ascii="宋体" w:hAnsi="宋体" w:cs="宋体" w:hint="eastAsia"/>
                <w:b/>
                <w:szCs w:val="21"/>
              </w:rPr>
              <w:t xml:space="preserve"> </w:t>
            </w:r>
            <w:r w:rsidRPr="00DE0F9E">
              <w:rPr>
                <w:rFonts w:ascii="宋体" w:hAnsi="宋体" w:cs="宋体" w:hint="eastAsia"/>
                <w:b/>
                <w:szCs w:val="21"/>
              </w:rPr>
              <w:t xml:space="preserve">目 </w:t>
            </w:r>
          </w:p>
        </w:tc>
        <w:tc>
          <w:tcPr>
            <w:tcW w:w="577" w:type="pct"/>
            <w:vAlign w:val="center"/>
          </w:tcPr>
          <w:p w:rsidR="00C129B1" w:rsidRPr="00DE0F9E" w:rsidRDefault="00C129B1" w:rsidP="00C336F6">
            <w:pPr>
              <w:jc w:val="center"/>
              <w:rPr>
                <w:rFonts w:ascii="宋体" w:hAnsi="宋体" w:cs="宋体"/>
                <w:b/>
                <w:szCs w:val="21"/>
              </w:rPr>
            </w:pPr>
            <w:r w:rsidRPr="00DE0F9E">
              <w:rPr>
                <w:rFonts w:ascii="宋体" w:hAnsi="宋体" w:cs="宋体" w:hint="eastAsia"/>
                <w:b/>
                <w:szCs w:val="21"/>
              </w:rPr>
              <w:t>年</w:t>
            </w:r>
            <w:r>
              <w:rPr>
                <w:rFonts w:ascii="宋体" w:hAnsi="宋体" w:cs="宋体" w:hint="eastAsia"/>
                <w:b/>
                <w:szCs w:val="21"/>
              </w:rPr>
              <w:t xml:space="preserve"> </w:t>
            </w:r>
            <w:r w:rsidRPr="00DE0F9E">
              <w:rPr>
                <w:rFonts w:ascii="宋体" w:hAnsi="宋体" w:cs="宋体" w:hint="eastAsia"/>
                <w:b/>
                <w:szCs w:val="21"/>
              </w:rPr>
              <w:t>级</w:t>
            </w:r>
          </w:p>
        </w:tc>
        <w:tc>
          <w:tcPr>
            <w:tcW w:w="493"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学校</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品牌</w:t>
            </w:r>
          </w:p>
        </w:tc>
        <w:tc>
          <w:tcPr>
            <w:tcW w:w="577"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专业</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爱好</w:t>
            </w:r>
          </w:p>
        </w:tc>
        <w:tc>
          <w:tcPr>
            <w:tcW w:w="493"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就业</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优势</w:t>
            </w:r>
          </w:p>
        </w:tc>
        <w:tc>
          <w:tcPr>
            <w:tcW w:w="576"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技能</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培养</w:t>
            </w:r>
          </w:p>
        </w:tc>
        <w:tc>
          <w:tcPr>
            <w:tcW w:w="575"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地理</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位置</w:t>
            </w:r>
          </w:p>
        </w:tc>
        <w:tc>
          <w:tcPr>
            <w:tcW w:w="493" w:type="pct"/>
            <w:vAlign w:val="center"/>
          </w:tcPr>
          <w:p w:rsidR="00C129B1" w:rsidRDefault="00C129B1" w:rsidP="00C336F6">
            <w:pPr>
              <w:jc w:val="center"/>
              <w:rPr>
                <w:rFonts w:ascii="宋体" w:hAnsi="宋体" w:cs="宋体"/>
                <w:b/>
                <w:szCs w:val="21"/>
              </w:rPr>
            </w:pPr>
            <w:r w:rsidRPr="00DE0F9E">
              <w:rPr>
                <w:rFonts w:ascii="宋体" w:hAnsi="宋体" w:cs="宋体" w:hint="eastAsia"/>
                <w:b/>
                <w:szCs w:val="21"/>
              </w:rPr>
              <w:t>他人</w:t>
            </w:r>
          </w:p>
          <w:p w:rsidR="00C129B1" w:rsidRPr="00DE0F9E" w:rsidRDefault="00C129B1" w:rsidP="00C336F6">
            <w:pPr>
              <w:jc w:val="center"/>
              <w:rPr>
                <w:rFonts w:ascii="宋体" w:hAnsi="宋体" w:cs="宋体"/>
                <w:b/>
                <w:szCs w:val="21"/>
              </w:rPr>
            </w:pPr>
            <w:r w:rsidRPr="00DE0F9E">
              <w:rPr>
                <w:rFonts w:ascii="宋体" w:hAnsi="宋体" w:cs="宋体" w:hint="eastAsia"/>
                <w:b/>
                <w:szCs w:val="21"/>
              </w:rPr>
              <w:t>推荐</w:t>
            </w:r>
          </w:p>
        </w:tc>
        <w:tc>
          <w:tcPr>
            <w:tcW w:w="658" w:type="pct"/>
            <w:vAlign w:val="center"/>
          </w:tcPr>
          <w:p w:rsidR="00C129B1" w:rsidRPr="00DE0F9E" w:rsidRDefault="00C129B1" w:rsidP="00C336F6">
            <w:pPr>
              <w:jc w:val="center"/>
              <w:rPr>
                <w:rFonts w:ascii="宋体" w:hAnsi="宋体" w:cs="宋体"/>
                <w:b/>
                <w:szCs w:val="21"/>
              </w:rPr>
            </w:pPr>
            <w:r w:rsidRPr="00DE0F9E">
              <w:rPr>
                <w:rFonts w:ascii="宋体" w:hAnsi="宋体" w:cs="宋体" w:hint="eastAsia"/>
                <w:b/>
                <w:szCs w:val="21"/>
              </w:rPr>
              <w:t>其他</w:t>
            </w:r>
          </w:p>
        </w:tc>
      </w:tr>
      <w:tr w:rsidR="00C129B1" w:rsidRPr="00DE0F9E" w:rsidTr="00C336F6">
        <w:trPr>
          <w:trHeight w:hRule="exact" w:val="567"/>
        </w:trPr>
        <w:tc>
          <w:tcPr>
            <w:tcW w:w="559" w:type="pct"/>
            <w:vMerge w:val="restart"/>
            <w:vAlign w:val="center"/>
          </w:tcPr>
          <w:p w:rsidR="00C129B1" w:rsidRPr="00DE0F9E" w:rsidRDefault="00C129B1" w:rsidP="00C336F6">
            <w:pPr>
              <w:jc w:val="center"/>
              <w:rPr>
                <w:rFonts w:ascii="宋体" w:hAnsi="宋体" w:cs="宋体"/>
                <w:b/>
                <w:szCs w:val="21"/>
              </w:rPr>
            </w:pPr>
            <w:r w:rsidRPr="00DE0F9E">
              <w:rPr>
                <w:rFonts w:ascii="宋体" w:hAnsi="宋体" w:cs="宋体" w:hint="eastAsia"/>
                <w:b/>
                <w:szCs w:val="21"/>
              </w:rPr>
              <w:t>报考数</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2015级</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442</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1466</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917</w:t>
            </w:r>
          </w:p>
        </w:tc>
        <w:tc>
          <w:tcPr>
            <w:tcW w:w="576"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731</w:t>
            </w:r>
          </w:p>
        </w:tc>
        <w:tc>
          <w:tcPr>
            <w:tcW w:w="575"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108</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360</w:t>
            </w:r>
          </w:p>
        </w:tc>
        <w:tc>
          <w:tcPr>
            <w:tcW w:w="658"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56</w:t>
            </w:r>
          </w:p>
        </w:tc>
      </w:tr>
      <w:tr w:rsidR="00C129B1" w:rsidRPr="00DE0F9E" w:rsidTr="00C336F6">
        <w:trPr>
          <w:trHeight w:hRule="exact" w:val="567"/>
        </w:trPr>
        <w:tc>
          <w:tcPr>
            <w:tcW w:w="559" w:type="pct"/>
            <w:vMerge/>
            <w:vAlign w:val="center"/>
          </w:tcPr>
          <w:p w:rsidR="00C129B1" w:rsidRPr="00DE0F9E" w:rsidRDefault="00C129B1" w:rsidP="00C336F6">
            <w:pPr>
              <w:jc w:val="center"/>
              <w:rPr>
                <w:rFonts w:ascii="宋体" w:hAnsi="宋体" w:cs="宋体"/>
                <w:b/>
                <w:szCs w:val="21"/>
              </w:rPr>
            </w:pP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2016级</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341</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1347</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452</w:t>
            </w:r>
          </w:p>
        </w:tc>
        <w:tc>
          <w:tcPr>
            <w:tcW w:w="576"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551</w:t>
            </w:r>
          </w:p>
        </w:tc>
        <w:tc>
          <w:tcPr>
            <w:tcW w:w="575"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200</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499</w:t>
            </w:r>
          </w:p>
        </w:tc>
        <w:tc>
          <w:tcPr>
            <w:tcW w:w="658"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117</w:t>
            </w:r>
          </w:p>
        </w:tc>
      </w:tr>
      <w:tr w:rsidR="00C129B1" w:rsidRPr="00DE0F9E" w:rsidTr="00C336F6">
        <w:trPr>
          <w:trHeight w:hRule="exact" w:val="567"/>
        </w:trPr>
        <w:tc>
          <w:tcPr>
            <w:tcW w:w="559" w:type="pct"/>
            <w:vMerge w:val="restart"/>
            <w:vAlign w:val="center"/>
          </w:tcPr>
          <w:p w:rsidR="00C129B1" w:rsidRPr="00DE0F9E" w:rsidRDefault="00C129B1" w:rsidP="00C336F6">
            <w:pPr>
              <w:tabs>
                <w:tab w:val="left" w:pos="354"/>
              </w:tabs>
              <w:jc w:val="center"/>
              <w:rPr>
                <w:rFonts w:ascii="宋体" w:hAnsi="宋体" w:cs="宋体"/>
                <w:b/>
                <w:szCs w:val="21"/>
              </w:rPr>
            </w:pPr>
            <w:r w:rsidRPr="00DE0F9E">
              <w:rPr>
                <w:rFonts w:ascii="宋体" w:hAnsi="宋体" w:cs="宋体" w:hint="eastAsia"/>
                <w:b/>
                <w:szCs w:val="21"/>
              </w:rPr>
              <w:t>比</w:t>
            </w:r>
            <w:r>
              <w:rPr>
                <w:rFonts w:ascii="宋体" w:hAnsi="宋体" w:cs="宋体" w:hint="eastAsia"/>
                <w:b/>
                <w:szCs w:val="21"/>
              </w:rPr>
              <w:t xml:space="preserve"> </w:t>
            </w:r>
            <w:r w:rsidRPr="00DE0F9E">
              <w:rPr>
                <w:rFonts w:ascii="宋体" w:hAnsi="宋体" w:cs="宋体" w:hint="eastAsia"/>
                <w:b/>
                <w:szCs w:val="21"/>
              </w:rPr>
              <w:t>例</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2015级</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10</w:t>
            </w:r>
            <w:r w:rsidRPr="00DE0F9E">
              <w:rPr>
                <w:rFonts w:ascii="宋体" w:hAnsi="宋体" w:cs="宋体"/>
                <w:szCs w:val="21"/>
              </w:rPr>
              <w:t>.</w:t>
            </w:r>
            <w:r w:rsidRPr="00DE0F9E">
              <w:rPr>
                <w:rFonts w:ascii="宋体" w:hAnsi="宋体" w:cs="宋体" w:hint="eastAsia"/>
                <w:szCs w:val="21"/>
              </w:rPr>
              <w:t>88</w:t>
            </w:r>
            <w:r w:rsidRPr="00DE0F9E">
              <w:rPr>
                <w:rFonts w:ascii="宋体" w:hAnsi="宋体" w:cs="宋体"/>
                <w:szCs w:val="21"/>
              </w:rPr>
              <w:t>%</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36.09</w:t>
            </w:r>
            <w:r w:rsidRPr="00DE0F9E">
              <w:rPr>
                <w:rFonts w:ascii="宋体" w:hAnsi="宋体" w:cs="宋体"/>
                <w:szCs w:val="21"/>
              </w:rPr>
              <w:t>%</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22.58</w:t>
            </w:r>
            <w:r w:rsidRPr="00DE0F9E">
              <w:rPr>
                <w:rFonts w:ascii="宋体" w:hAnsi="宋体" w:cs="宋体"/>
                <w:szCs w:val="21"/>
              </w:rPr>
              <w:t>%</w:t>
            </w:r>
          </w:p>
        </w:tc>
        <w:tc>
          <w:tcPr>
            <w:tcW w:w="576"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18.00</w:t>
            </w:r>
            <w:r w:rsidRPr="00DE0F9E">
              <w:rPr>
                <w:rFonts w:ascii="宋体" w:hAnsi="宋体" w:cs="宋体"/>
                <w:szCs w:val="21"/>
              </w:rPr>
              <w:t>%</w:t>
            </w:r>
          </w:p>
        </w:tc>
        <w:tc>
          <w:tcPr>
            <w:tcW w:w="575"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2.66</w:t>
            </w:r>
            <w:r w:rsidRPr="00DE0F9E">
              <w:rPr>
                <w:rFonts w:ascii="宋体" w:hAnsi="宋体" w:cs="宋体"/>
                <w:szCs w:val="21"/>
              </w:rPr>
              <w:t>%</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8.86</w:t>
            </w:r>
            <w:r w:rsidRPr="00DE0F9E">
              <w:rPr>
                <w:rFonts w:ascii="宋体" w:hAnsi="宋体" w:cs="宋体"/>
                <w:szCs w:val="21"/>
              </w:rPr>
              <w:t>%</w:t>
            </w:r>
          </w:p>
        </w:tc>
        <w:tc>
          <w:tcPr>
            <w:tcW w:w="658"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1.38</w:t>
            </w:r>
            <w:r w:rsidRPr="00DE0F9E">
              <w:rPr>
                <w:rFonts w:ascii="宋体" w:hAnsi="宋体" w:cs="宋体"/>
                <w:szCs w:val="21"/>
              </w:rPr>
              <w:t>%</w:t>
            </w:r>
          </w:p>
        </w:tc>
      </w:tr>
      <w:tr w:rsidR="00C129B1" w:rsidRPr="00DE0F9E" w:rsidTr="00C336F6">
        <w:trPr>
          <w:trHeight w:hRule="exact" w:val="567"/>
        </w:trPr>
        <w:tc>
          <w:tcPr>
            <w:tcW w:w="559" w:type="pct"/>
            <w:vMerge/>
            <w:vAlign w:val="center"/>
          </w:tcPr>
          <w:p w:rsidR="00C129B1" w:rsidRPr="00DE0F9E" w:rsidRDefault="00C129B1" w:rsidP="00C336F6">
            <w:pPr>
              <w:jc w:val="center"/>
              <w:rPr>
                <w:rFonts w:ascii="宋体" w:hAnsi="宋体" w:cs="宋体"/>
                <w:b/>
                <w:szCs w:val="21"/>
              </w:rPr>
            </w:pP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2016级</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9.72%</w:t>
            </w:r>
          </w:p>
        </w:tc>
        <w:tc>
          <w:tcPr>
            <w:tcW w:w="577"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38.41%</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12.89%</w:t>
            </w:r>
          </w:p>
        </w:tc>
        <w:tc>
          <w:tcPr>
            <w:tcW w:w="576"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15.71%</w:t>
            </w:r>
          </w:p>
        </w:tc>
        <w:tc>
          <w:tcPr>
            <w:tcW w:w="575"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5.70%</w:t>
            </w:r>
          </w:p>
        </w:tc>
        <w:tc>
          <w:tcPr>
            <w:tcW w:w="493"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14.23%</w:t>
            </w:r>
          </w:p>
        </w:tc>
        <w:tc>
          <w:tcPr>
            <w:tcW w:w="658" w:type="pct"/>
            <w:vAlign w:val="center"/>
          </w:tcPr>
          <w:p w:rsidR="00C129B1" w:rsidRPr="00DE0F9E" w:rsidRDefault="00C129B1" w:rsidP="00C336F6">
            <w:pPr>
              <w:jc w:val="center"/>
              <w:rPr>
                <w:rFonts w:ascii="宋体" w:hAnsi="宋体" w:cs="宋体"/>
                <w:szCs w:val="21"/>
              </w:rPr>
            </w:pPr>
            <w:r w:rsidRPr="00DE0F9E">
              <w:rPr>
                <w:rFonts w:ascii="宋体" w:hAnsi="宋体" w:cs="宋体" w:hint="eastAsia"/>
                <w:szCs w:val="21"/>
              </w:rPr>
              <w:t>3.34%</w:t>
            </w:r>
          </w:p>
        </w:tc>
      </w:tr>
    </w:tbl>
    <w:p w:rsidR="00C129B1" w:rsidRDefault="00C129B1" w:rsidP="00C129B1"/>
    <w:p w:rsidR="00C129B1" w:rsidRDefault="00C129B1" w:rsidP="00C129B1"/>
    <w:p w:rsidR="00C129B1" w:rsidRDefault="00C129B1" w:rsidP="00C129B1">
      <w:pPr>
        <w:widowControl/>
        <w:jc w:val="center"/>
        <w:rPr>
          <w:rFonts w:ascii="宋体" w:cs="宋体"/>
          <w:sz w:val="24"/>
        </w:rPr>
      </w:pPr>
      <w:r>
        <w:rPr>
          <w:rFonts w:ascii="宋体" w:cs="宋体"/>
          <w:noProof/>
          <w:sz w:val="24"/>
        </w:rPr>
        <w:lastRenderedPageBreak/>
        <w:drawing>
          <wp:inline distT="0" distB="0" distL="0" distR="0">
            <wp:extent cx="4981575" cy="2857500"/>
            <wp:effectExtent l="19050" t="0" r="9525" b="0"/>
            <wp:docPr id="24" name="对象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29B1" w:rsidRPr="00EA0F0E" w:rsidRDefault="00C129B1" w:rsidP="00C129B1">
      <w:pPr>
        <w:ind w:firstLine="562"/>
        <w:jc w:val="center"/>
        <w:rPr>
          <w:rFonts w:ascii="宋体" w:hAnsi="宋体" w:cs="楷体"/>
          <w:b/>
          <w:sz w:val="24"/>
        </w:rPr>
      </w:pPr>
      <w:r w:rsidRPr="00EA0F0E">
        <w:rPr>
          <w:rFonts w:ascii="宋体" w:hAnsi="宋体" w:cs="楷体" w:hint="eastAsia"/>
          <w:b/>
          <w:sz w:val="24"/>
        </w:rPr>
        <w:t>图2-</w:t>
      </w:r>
      <w:r>
        <w:rPr>
          <w:rFonts w:ascii="宋体" w:hAnsi="宋体" w:cs="楷体" w:hint="eastAsia"/>
          <w:b/>
          <w:sz w:val="24"/>
        </w:rPr>
        <w:t>5报读原因分析图</w:t>
      </w:r>
    </w:p>
    <w:p w:rsidR="00C129B1" w:rsidRPr="00102478" w:rsidRDefault="00C129B1" w:rsidP="00C129B1">
      <w:pPr>
        <w:ind w:firstLineChars="200" w:firstLine="643"/>
        <w:rPr>
          <w:rStyle w:val="2Char"/>
          <w:rFonts w:ascii="楷体" w:eastAsia="楷体" w:hAnsi="楷体"/>
        </w:rPr>
      </w:pPr>
      <w:bookmarkStart w:id="11" w:name="_Toc501567286"/>
      <w:r w:rsidRPr="00102478">
        <w:rPr>
          <w:rStyle w:val="2Char"/>
          <w:rFonts w:ascii="楷体" w:eastAsia="楷体" w:hAnsi="楷体" w:hint="eastAsia"/>
        </w:rPr>
        <w:t>（二）就业与创业</w:t>
      </w:r>
      <w:bookmarkEnd w:id="11"/>
    </w:p>
    <w:p w:rsidR="00C129B1" w:rsidRDefault="00C129B1" w:rsidP="00C129B1">
      <w:pPr>
        <w:ind w:firstLineChars="200" w:firstLine="562"/>
        <w:rPr>
          <w:rFonts w:asciiTheme="minorEastAsia" w:hAnsiTheme="minorEastAsia"/>
          <w:sz w:val="28"/>
          <w:szCs w:val="28"/>
        </w:rPr>
      </w:pPr>
      <w:r w:rsidRPr="00257802">
        <w:rPr>
          <w:rFonts w:asciiTheme="minorEastAsia" w:eastAsiaTheme="minorEastAsia" w:hAnsiTheme="minorEastAsia" w:hint="eastAsia"/>
          <w:b/>
          <w:sz w:val="28"/>
          <w:szCs w:val="28"/>
        </w:rPr>
        <w:t>1.毕业生</w:t>
      </w:r>
      <w:r w:rsidRPr="00257802">
        <w:rPr>
          <w:rFonts w:asciiTheme="minorEastAsia" w:hAnsiTheme="minorEastAsia" w:hint="eastAsia"/>
          <w:b/>
          <w:sz w:val="28"/>
          <w:szCs w:val="28"/>
        </w:rPr>
        <w:t>基本情况。</w:t>
      </w:r>
      <w:r w:rsidRPr="00EB0008">
        <w:rPr>
          <w:rFonts w:asciiTheme="minorEastAsia" w:eastAsiaTheme="minorEastAsia" w:hAnsiTheme="minorEastAsia" w:hint="eastAsia"/>
          <w:sz w:val="28"/>
          <w:szCs w:val="28"/>
        </w:rPr>
        <w:t>学院以创建全省一流全国知名优质高职院校为目标，坚持“立足地方、贴近社会、产教融合、服务发展”办学宗旨，践行“质量立校、特色兴校、品牌强校”办学理念，实施开门办学、开放办学、开明办学，积极创新人才培养模式，推行“实施二次创业，推进转型跨越”发展战略,人才培养质量不断提高。</w:t>
      </w:r>
    </w:p>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hAnsiTheme="minorEastAsia" w:hint="eastAsia"/>
          <w:b/>
          <w:sz w:val="28"/>
          <w:szCs w:val="28"/>
        </w:rPr>
        <w:t>专业分布。</w:t>
      </w:r>
      <w:r w:rsidRPr="00EB0008">
        <w:rPr>
          <w:rFonts w:asciiTheme="minorEastAsia" w:eastAsiaTheme="minorEastAsia" w:hAnsiTheme="minorEastAsia" w:hint="eastAsia"/>
          <w:sz w:val="28"/>
          <w:szCs w:val="28"/>
        </w:rPr>
        <w:t>2017年，全院应届毕业生共计3369人，来自6个二级学院26个专业。其中，医学院2090人，计算机科学技术学院214人，机械电子工程学院391人，经济与管理学院 345人，艺术与传媒学院 68人，教育学院261人（表2-10）。</w:t>
      </w:r>
    </w:p>
    <w:p w:rsidR="00C129B1" w:rsidRPr="00EB0008" w:rsidRDefault="00C129B1" w:rsidP="00C129B1">
      <w:pPr>
        <w:ind w:firstLineChars="200" w:firstLine="482"/>
        <w:jc w:val="center"/>
        <w:rPr>
          <w:rFonts w:asciiTheme="minorEastAsia" w:eastAsiaTheme="minorEastAsia" w:hAnsiTheme="minorEastAsia"/>
          <w:b/>
          <w:sz w:val="24"/>
        </w:rPr>
      </w:pPr>
      <w:r w:rsidRPr="00EB0008">
        <w:rPr>
          <w:rFonts w:asciiTheme="minorEastAsia" w:eastAsiaTheme="minorEastAsia" w:hAnsiTheme="minorEastAsia" w:hint="eastAsia"/>
          <w:b/>
          <w:sz w:val="24"/>
        </w:rPr>
        <w:t>表2-10专业人数分布情况</w:t>
      </w:r>
    </w:p>
    <w:tbl>
      <w:tblPr>
        <w:tblW w:w="0" w:type="auto"/>
        <w:tblLayout w:type="fixed"/>
        <w:tblCellMar>
          <w:top w:w="15" w:type="dxa"/>
          <w:left w:w="15" w:type="dxa"/>
          <w:bottom w:w="15" w:type="dxa"/>
          <w:right w:w="15" w:type="dxa"/>
        </w:tblCellMar>
        <w:tblLook w:val="04A0"/>
      </w:tblPr>
      <w:tblGrid>
        <w:gridCol w:w="2790"/>
        <w:gridCol w:w="3135"/>
        <w:gridCol w:w="2100"/>
      </w:tblGrid>
      <w:tr w:rsidR="00C129B1" w:rsidRPr="00EB0008" w:rsidTr="00C336F6">
        <w:trPr>
          <w:trHeight w:val="312"/>
        </w:trPr>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院系</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专业</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就业人数</w:t>
            </w:r>
          </w:p>
        </w:tc>
      </w:tr>
      <w:tr w:rsidR="00C129B1" w:rsidRPr="00EB0008" w:rsidTr="00C336F6">
        <w:trPr>
          <w:trHeight w:val="300"/>
        </w:trPr>
        <w:tc>
          <w:tcPr>
            <w:tcW w:w="2790" w:type="dxa"/>
            <w:vMerge w:val="restart"/>
            <w:tcBorders>
              <w:left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医学院</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临床医学</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861</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护理</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1146</w:t>
            </w:r>
          </w:p>
        </w:tc>
      </w:tr>
      <w:tr w:rsidR="00C129B1" w:rsidRPr="00EB0008" w:rsidTr="00C336F6">
        <w:trPr>
          <w:trHeight w:val="300"/>
        </w:trPr>
        <w:tc>
          <w:tcPr>
            <w:tcW w:w="2790" w:type="dxa"/>
            <w:vMerge/>
            <w:tcBorders>
              <w:left w:val="single" w:sz="4" w:space="0" w:color="000000"/>
              <w:bottom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康复治疗技术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83</w:t>
            </w:r>
          </w:p>
        </w:tc>
      </w:tr>
      <w:tr w:rsidR="00C129B1" w:rsidRPr="00EB0008" w:rsidTr="00C336F6">
        <w:trPr>
          <w:trHeight w:val="300"/>
        </w:trPr>
        <w:tc>
          <w:tcPr>
            <w:tcW w:w="2790" w:type="dxa"/>
            <w:vMerge w:val="restart"/>
            <w:tcBorders>
              <w:left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计算机科学技术学院</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建筑智能化工程技术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94</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计算机网络技术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48</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软件技术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28</w:t>
            </w:r>
          </w:p>
        </w:tc>
      </w:tr>
      <w:tr w:rsidR="00C129B1" w:rsidRPr="00EB0008" w:rsidTr="00C336F6">
        <w:trPr>
          <w:trHeight w:val="300"/>
        </w:trPr>
        <w:tc>
          <w:tcPr>
            <w:tcW w:w="2790" w:type="dxa"/>
            <w:vMerge/>
            <w:tcBorders>
              <w:left w:val="single" w:sz="4" w:space="0" w:color="000000"/>
              <w:bottom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移动应用开发</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44</w:t>
            </w:r>
          </w:p>
        </w:tc>
      </w:tr>
      <w:tr w:rsidR="00C129B1" w:rsidRPr="00EB0008" w:rsidTr="00C336F6">
        <w:trPr>
          <w:trHeight w:val="300"/>
        </w:trPr>
        <w:tc>
          <w:tcPr>
            <w:tcW w:w="2790" w:type="dxa"/>
            <w:vMerge w:val="restart"/>
            <w:tcBorders>
              <w:left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机械电子工程学院</w:t>
            </w:r>
            <w:r w:rsidRPr="00EB0008">
              <w:rPr>
                <w:rFonts w:hint="eastAsia"/>
              </w:rPr>
              <w:t xml:space="preserve">    </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数控技术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10</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模具设计与制造</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19</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机电一体化技术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136</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汽车检测与维修技术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105</w:t>
            </w:r>
          </w:p>
        </w:tc>
      </w:tr>
      <w:tr w:rsidR="00C129B1" w:rsidRPr="00EB0008" w:rsidTr="00C336F6">
        <w:trPr>
          <w:trHeight w:val="300"/>
        </w:trPr>
        <w:tc>
          <w:tcPr>
            <w:tcW w:w="2790" w:type="dxa"/>
            <w:vMerge/>
            <w:tcBorders>
              <w:left w:val="single" w:sz="4" w:space="0" w:color="000000"/>
              <w:bottom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应用电子技术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121</w:t>
            </w:r>
          </w:p>
        </w:tc>
      </w:tr>
      <w:tr w:rsidR="00C129B1" w:rsidRPr="00EB0008" w:rsidTr="00C336F6">
        <w:trPr>
          <w:trHeight w:val="300"/>
        </w:trPr>
        <w:tc>
          <w:tcPr>
            <w:tcW w:w="2790" w:type="dxa"/>
            <w:vMerge w:val="restart"/>
            <w:tcBorders>
              <w:left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经济与管理学院</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园林工程技术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32</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建筑工程技术</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69</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会计</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126</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市场营销</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15</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物流管理</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32</w:t>
            </w:r>
          </w:p>
        </w:tc>
      </w:tr>
      <w:tr w:rsidR="00C129B1" w:rsidRPr="00EB0008" w:rsidTr="00C336F6">
        <w:trPr>
          <w:trHeight w:val="300"/>
        </w:trPr>
        <w:tc>
          <w:tcPr>
            <w:tcW w:w="2790" w:type="dxa"/>
            <w:vMerge/>
            <w:tcBorders>
              <w:left w:val="single" w:sz="4" w:space="0" w:color="000000"/>
              <w:bottom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酒店管理</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71</w:t>
            </w:r>
          </w:p>
        </w:tc>
      </w:tr>
      <w:tr w:rsidR="00C129B1" w:rsidRPr="00EB0008" w:rsidTr="00C336F6">
        <w:trPr>
          <w:trHeight w:val="300"/>
        </w:trPr>
        <w:tc>
          <w:tcPr>
            <w:tcW w:w="2790" w:type="dxa"/>
            <w:vMerge w:val="restart"/>
            <w:tcBorders>
              <w:left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艺术与传媒学院</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服装设计与工艺</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11</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社会体育</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2</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室内艺术设计</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31</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数字媒体艺术设计</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12</w:t>
            </w:r>
          </w:p>
        </w:tc>
      </w:tr>
      <w:tr w:rsidR="00C129B1" w:rsidRPr="00EB0008" w:rsidTr="00C336F6">
        <w:trPr>
          <w:trHeight w:val="300"/>
        </w:trPr>
        <w:tc>
          <w:tcPr>
            <w:tcW w:w="2790" w:type="dxa"/>
            <w:vMerge/>
            <w:tcBorders>
              <w:left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播音与主持</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4</w:t>
            </w:r>
          </w:p>
        </w:tc>
      </w:tr>
      <w:tr w:rsidR="00C129B1" w:rsidRPr="00EB0008" w:rsidTr="00C336F6">
        <w:trPr>
          <w:trHeight w:val="300"/>
        </w:trPr>
        <w:tc>
          <w:tcPr>
            <w:tcW w:w="2790" w:type="dxa"/>
            <w:vMerge/>
            <w:tcBorders>
              <w:left w:val="single" w:sz="4" w:space="0" w:color="000000"/>
              <w:bottom w:val="single" w:sz="4" w:space="0" w:color="000000"/>
              <w:right w:val="single" w:sz="4" w:space="0" w:color="000000"/>
            </w:tcBorders>
            <w:shd w:val="clear" w:color="auto" w:fill="auto"/>
            <w:vAlign w:val="center"/>
          </w:tcPr>
          <w:p w:rsidR="00C129B1" w:rsidRPr="00EB0008" w:rsidRDefault="00C129B1" w:rsidP="00C336F6"/>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新闻采编与制作</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8</w:t>
            </w:r>
          </w:p>
        </w:tc>
      </w:tr>
      <w:tr w:rsidR="00C129B1" w:rsidRPr="00EB0008" w:rsidTr="00C336F6">
        <w:trPr>
          <w:trHeight w:val="300"/>
        </w:trPr>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教育学院</w:t>
            </w:r>
            <w:r w:rsidRPr="00EB0008">
              <w:rPr>
                <w:rFonts w:hint="eastAsia"/>
              </w:rPr>
              <w:t xml:space="preserve">                      </w:t>
            </w:r>
          </w:p>
        </w:tc>
        <w:tc>
          <w:tcPr>
            <w:tcW w:w="3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学前教育</w:t>
            </w:r>
            <w:r w:rsidRPr="00EB0008">
              <w:rPr>
                <w:rFonts w:hint="eastAsia"/>
              </w:rPr>
              <w:t xml:space="preserve">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EB0008" w:rsidRDefault="00C129B1" w:rsidP="00C336F6">
            <w:r w:rsidRPr="00EB0008">
              <w:rPr>
                <w:rFonts w:hint="eastAsia"/>
              </w:rPr>
              <w:t>261</w:t>
            </w:r>
          </w:p>
        </w:tc>
      </w:tr>
    </w:tbl>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hAnsiTheme="minorEastAsia" w:hint="eastAsia"/>
          <w:b/>
          <w:sz w:val="28"/>
          <w:szCs w:val="28"/>
        </w:rPr>
        <w:t>民族分布。</w:t>
      </w:r>
      <w:r w:rsidRPr="00EB0008">
        <w:rPr>
          <w:rFonts w:asciiTheme="minorEastAsia" w:eastAsiaTheme="minorEastAsia" w:hAnsiTheme="minorEastAsia" w:hint="eastAsia"/>
          <w:sz w:val="28"/>
          <w:szCs w:val="28"/>
        </w:rPr>
        <w:t>全校学生来自汉族、土家族、藏族、苗族和维吾尔族等26个民族。其中，汉族2740人，占81.0%，土家族305人，占9%，藏族142人，占4%，其他少数民族合计182人，占0.05%</w:t>
      </w:r>
      <w:r>
        <w:rPr>
          <w:rFonts w:asciiTheme="minorEastAsia" w:hAnsiTheme="minorEastAsia" w:hint="eastAsia"/>
          <w:sz w:val="28"/>
          <w:szCs w:val="28"/>
        </w:rPr>
        <w:t>（图2-6）</w:t>
      </w:r>
      <w:r w:rsidRPr="00EB0008">
        <w:rPr>
          <w:rFonts w:asciiTheme="minorEastAsia" w:eastAsiaTheme="minorEastAsia" w:hAnsiTheme="minorEastAsia" w:hint="eastAsia"/>
          <w:sz w:val="28"/>
          <w:szCs w:val="28"/>
        </w:rPr>
        <w:t>。</w:t>
      </w:r>
    </w:p>
    <w:p w:rsidR="00C129B1" w:rsidRPr="00EB0008" w:rsidRDefault="00C129B1" w:rsidP="00C129B1">
      <w:pPr>
        <w:ind w:firstLineChars="200" w:firstLine="560"/>
        <w:jc w:val="center"/>
        <w:rPr>
          <w:rFonts w:asciiTheme="minorEastAsia" w:eastAsiaTheme="minorEastAsia" w:hAnsiTheme="minorEastAsia"/>
          <w:sz w:val="28"/>
          <w:szCs w:val="28"/>
        </w:rPr>
      </w:pPr>
      <w:r w:rsidRPr="00EB0008">
        <w:rPr>
          <w:rFonts w:asciiTheme="minorEastAsia" w:eastAsiaTheme="minorEastAsia" w:hAnsiTheme="minorEastAsia"/>
          <w:noProof/>
          <w:sz w:val="28"/>
          <w:szCs w:val="28"/>
        </w:rPr>
        <w:drawing>
          <wp:inline distT="0" distB="0" distL="0" distR="0">
            <wp:extent cx="2846980" cy="2238233"/>
            <wp:effectExtent l="19050" t="0" r="0" b="0"/>
            <wp:docPr id="2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cstate="email"/>
                    <a:stretch>
                      <a:fillRect/>
                    </a:stretch>
                  </pic:blipFill>
                  <pic:spPr>
                    <a:xfrm>
                      <a:off x="0" y="0"/>
                      <a:ext cx="2846980" cy="2238233"/>
                    </a:xfrm>
                    <a:prstGeom prst="rect">
                      <a:avLst/>
                    </a:prstGeom>
                    <a:noFill/>
                    <a:ln w="9525">
                      <a:noFill/>
                    </a:ln>
                  </pic:spPr>
                </pic:pic>
              </a:graphicData>
            </a:graphic>
          </wp:inline>
        </w:drawing>
      </w:r>
    </w:p>
    <w:p w:rsidR="00C129B1" w:rsidRPr="00BF29D7" w:rsidRDefault="00C129B1" w:rsidP="00C129B1">
      <w:pPr>
        <w:ind w:firstLineChars="200" w:firstLine="482"/>
        <w:jc w:val="center"/>
        <w:rPr>
          <w:rFonts w:asciiTheme="minorEastAsia" w:eastAsiaTheme="minorEastAsia" w:hAnsiTheme="minorEastAsia"/>
          <w:b/>
          <w:sz w:val="24"/>
        </w:rPr>
      </w:pPr>
      <w:r w:rsidRPr="00BF29D7">
        <w:rPr>
          <w:rFonts w:asciiTheme="minorEastAsia" w:eastAsiaTheme="minorEastAsia" w:hAnsiTheme="minorEastAsia" w:hint="eastAsia"/>
          <w:b/>
          <w:sz w:val="24"/>
        </w:rPr>
        <w:t>图2-6  2014届毕业生民族分布情况</w:t>
      </w:r>
    </w:p>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hAnsiTheme="minorEastAsia" w:hint="eastAsia"/>
          <w:b/>
          <w:sz w:val="28"/>
          <w:szCs w:val="28"/>
        </w:rPr>
        <w:t>生源分布。</w:t>
      </w:r>
      <w:r w:rsidRPr="00EB0008">
        <w:rPr>
          <w:rFonts w:asciiTheme="minorEastAsia" w:eastAsiaTheme="minorEastAsia" w:hAnsiTheme="minorEastAsia" w:hint="eastAsia"/>
          <w:sz w:val="28"/>
          <w:szCs w:val="28"/>
        </w:rPr>
        <w:t>我院2017届应届毕业生分别来自湖北省、浙江省、广东省、贵州省、西藏自治区、江苏省、重庆市、新疆维吾尔自治区等26个省和地区。</w:t>
      </w:r>
      <w:r w:rsidRPr="00EB0008">
        <w:rPr>
          <w:rFonts w:asciiTheme="minorEastAsia" w:eastAsiaTheme="minorEastAsia" w:hAnsiTheme="minorEastAsia" w:hint="eastAsia"/>
          <w:sz w:val="28"/>
          <w:szCs w:val="28"/>
        </w:rPr>
        <w:lastRenderedPageBreak/>
        <w:t>其中湖北省2414人，外省市955人。本省2414人，占生源总数的71.65%，外省生源合计955人，占生源总数的28.35%</w:t>
      </w:r>
      <w:r>
        <w:rPr>
          <w:rFonts w:asciiTheme="minorEastAsia" w:hAnsiTheme="minorEastAsia" w:hint="eastAsia"/>
          <w:sz w:val="28"/>
          <w:szCs w:val="28"/>
        </w:rPr>
        <w:t>（表2-11）</w:t>
      </w:r>
      <w:r w:rsidRPr="00EB0008">
        <w:rPr>
          <w:rFonts w:asciiTheme="minorEastAsia" w:eastAsiaTheme="minorEastAsia" w:hAnsiTheme="minorEastAsia" w:hint="eastAsia"/>
          <w:sz w:val="28"/>
          <w:szCs w:val="28"/>
        </w:rPr>
        <w:t>。</w:t>
      </w:r>
    </w:p>
    <w:p w:rsidR="00C129B1" w:rsidRPr="00773747" w:rsidRDefault="00C129B1" w:rsidP="00C129B1">
      <w:pPr>
        <w:ind w:firstLineChars="200" w:firstLine="482"/>
        <w:jc w:val="center"/>
        <w:rPr>
          <w:rFonts w:asciiTheme="minorEastAsia" w:eastAsiaTheme="minorEastAsia" w:hAnsiTheme="minorEastAsia"/>
          <w:b/>
          <w:sz w:val="24"/>
        </w:rPr>
      </w:pPr>
      <w:r w:rsidRPr="00773747">
        <w:rPr>
          <w:rFonts w:asciiTheme="minorEastAsia" w:eastAsiaTheme="minorEastAsia" w:hAnsiTheme="minorEastAsia" w:hint="eastAsia"/>
          <w:b/>
          <w:sz w:val="24"/>
        </w:rPr>
        <w:t>表2</w:t>
      </w:r>
      <w:r>
        <w:rPr>
          <w:rFonts w:asciiTheme="minorEastAsia" w:hAnsiTheme="minorEastAsia" w:hint="eastAsia"/>
          <w:b/>
          <w:sz w:val="24"/>
        </w:rPr>
        <w:t>-11</w:t>
      </w:r>
      <w:r w:rsidRPr="00773747">
        <w:rPr>
          <w:rFonts w:asciiTheme="minorEastAsia" w:eastAsiaTheme="minorEastAsia" w:hAnsiTheme="minorEastAsia" w:hint="eastAsia"/>
          <w:b/>
          <w:sz w:val="24"/>
        </w:rPr>
        <w:t>生源地结构统计表</w:t>
      </w:r>
    </w:p>
    <w:tbl>
      <w:tblPr>
        <w:tblW w:w="6712" w:type="dxa"/>
        <w:jc w:val="center"/>
        <w:tblLayout w:type="fixed"/>
        <w:tblCellMar>
          <w:top w:w="15" w:type="dxa"/>
          <w:left w:w="15" w:type="dxa"/>
          <w:bottom w:w="15" w:type="dxa"/>
          <w:right w:w="15" w:type="dxa"/>
        </w:tblCellMar>
        <w:tblLook w:val="04A0"/>
      </w:tblPr>
      <w:tblGrid>
        <w:gridCol w:w="961"/>
        <w:gridCol w:w="3485"/>
        <w:gridCol w:w="1133"/>
        <w:gridCol w:w="1133"/>
      </w:tblGrid>
      <w:tr w:rsidR="00C129B1" w:rsidRPr="00EB0008" w:rsidTr="00C336F6">
        <w:trPr>
          <w:trHeight w:val="272"/>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rPr>
                <w:rFonts w:asciiTheme="minorEastAsia" w:eastAsiaTheme="minorEastAsia" w:hAnsiTheme="minorEastAsia"/>
                <w:szCs w:val="21"/>
              </w:rPr>
            </w:pPr>
            <w:r w:rsidRPr="00773747">
              <w:rPr>
                <w:rFonts w:asciiTheme="minorEastAsia" w:eastAsiaTheme="minorEastAsia" w:hAnsiTheme="minorEastAsia" w:hint="eastAsia"/>
                <w:szCs w:val="21"/>
              </w:rPr>
              <w:t>序号</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生源地（省份）</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人数</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比例</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湖北省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2414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71.65%</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北京市</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0.08%</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3</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天津市</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4</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河北省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5</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山西省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6</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上海市</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39</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7</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江苏省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53</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0.02%</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8</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浙江省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207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0.06%</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9</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安徽省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10</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福建省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11</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江西省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3</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12</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山东省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6</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13</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河南省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41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14</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湖南省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15</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广东省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170</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0.05%</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16</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广西壮族自治区</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6</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17</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海南省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18</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重庆市</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48</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19</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四川省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20</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贵州省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106</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0.03%</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21</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云南省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20</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22</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西藏自治区</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77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0.02%</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23</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陕西省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24</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甘肃省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9</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25</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青海省</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14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0.00</w:t>
            </w:r>
          </w:p>
        </w:tc>
      </w:tr>
      <w:tr w:rsidR="00C129B1" w:rsidRPr="00EB0008" w:rsidTr="00C336F6">
        <w:trPr>
          <w:trHeight w:val="260"/>
          <w:jc w:val="center"/>
        </w:trPr>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26</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新疆维吾尔自治区</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24</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0.01%</w:t>
            </w:r>
          </w:p>
        </w:tc>
      </w:tr>
      <w:tr w:rsidR="00C129B1" w:rsidRPr="00EB0008" w:rsidTr="00C336F6">
        <w:trPr>
          <w:trHeight w:val="260"/>
          <w:jc w:val="center"/>
        </w:trPr>
        <w:tc>
          <w:tcPr>
            <w:tcW w:w="44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合计</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r w:rsidRPr="00773747">
              <w:rPr>
                <w:rFonts w:asciiTheme="minorEastAsia" w:eastAsiaTheme="minorEastAsia" w:hAnsiTheme="minorEastAsia" w:hint="eastAsia"/>
                <w:szCs w:val="21"/>
              </w:rPr>
              <w:t>3369</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773747" w:rsidRDefault="00C129B1" w:rsidP="00C336F6">
            <w:pPr>
              <w:ind w:firstLineChars="200" w:firstLine="420"/>
              <w:rPr>
                <w:rFonts w:asciiTheme="minorEastAsia" w:eastAsiaTheme="minorEastAsia" w:hAnsiTheme="minorEastAsia"/>
                <w:szCs w:val="21"/>
              </w:rPr>
            </w:pPr>
          </w:p>
        </w:tc>
      </w:tr>
    </w:tbl>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2.毕业生就业与升学情况</w:t>
      </w:r>
      <w:r>
        <w:rPr>
          <w:rFonts w:asciiTheme="minorEastAsia" w:eastAsiaTheme="minorEastAsia" w:hAnsiTheme="minorEastAsia" w:hint="eastAsia"/>
          <w:b/>
          <w:sz w:val="28"/>
          <w:szCs w:val="28"/>
        </w:rPr>
        <w:t>。</w:t>
      </w:r>
      <w:r>
        <w:rPr>
          <w:rFonts w:asciiTheme="minorEastAsia" w:hAnsiTheme="minorEastAsia" w:hint="eastAsia"/>
          <w:sz w:val="28"/>
          <w:szCs w:val="28"/>
        </w:rPr>
        <w:t>2017届毕业生3369人，初次就业3087人，就业率91.63%（表2-12、2-13、2-14）。</w:t>
      </w:r>
    </w:p>
    <w:p w:rsidR="00C129B1" w:rsidRPr="00846969" w:rsidRDefault="00C129B1" w:rsidP="00C129B1">
      <w:pPr>
        <w:ind w:firstLineChars="200" w:firstLine="482"/>
        <w:jc w:val="center"/>
        <w:rPr>
          <w:rFonts w:asciiTheme="minorEastAsia" w:eastAsiaTheme="minorEastAsia" w:hAnsiTheme="minorEastAsia"/>
          <w:b/>
          <w:sz w:val="24"/>
        </w:rPr>
      </w:pPr>
      <w:r w:rsidRPr="00846969">
        <w:rPr>
          <w:rFonts w:asciiTheme="minorEastAsia" w:eastAsiaTheme="minorEastAsia" w:hAnsiTheme="minorEastAsia" w:hint="eastAsia"/>
          <w:b/>
          <w:sz w:val="24"/>
        </w:rPr>
        <w:t>表</w:t>
      </w:r>
      <w:r w:rsidRPr="00846969">
        <w:rPr>
          <w:rFonts w:asciiTheme="minorEastAsia" w:hAnsiTheme="minorEastAsia" w:hint="eastAsia"/>
          <w:b/>
          <w:sz w:val="24"/>
        </w:rPr>
        <w:t xml:space="preserve">2-12  </w:t>
      </w:r>
      <w:r w:rsidRPr="00846969">
        <w:rPr>
          <w:rFonts w:asciiTheme="minorEastAsia" w:eastAsiaTheme="minorEastAsia" w:hAnsiTheme="minorEastAsia" w:hint="eastAsia"/>
          <w:b/>
          <w:sz w:val="24"/>
        </w:rPr>
        <w:t>2017届毕业生就业率统计表</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1276"/>
        <w:gridCol w:w="1134"/>
        <w:gridCol w:w="1134"/>
        <w:gridCol w:w="1134"/>
        <w:gridCol w:w="1134"/>
      </w:tblGrid>
      <w:tr w:rsidR="00C129B1" w:rsidRPr="00E927FD" w:rsidTr="00C336F6">
        <w:trPr>
          <w:trHeight w:val="299"/>
        </w:trPr>
        <w:tc>
          <w:tcPr>
            <w:tcW w:w="1134" w:type="dxa"/>
            <w:vAlign w:val="center"/>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总人数</w:t>
            </w:r>
          </w:p>
        </w:tc>
        <w:tc>
          <w:tcPr>
            <w:tcW w:w="1418" w:type="dxa"/>
            <w:vAlign w:val="center"/>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就业人数</w:t>
            </w:r>
          </w:p>
        </w:tc>
        <w:tc>
          <w:tcPr>
            <w:tcW w:w="1276" w:type="dxa"/>
            <w:vAlign w:val="center"/>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就业率</w:t>
            </w:r>
          </w:p>
        </w:tc>
        <w:tc>
          <w:tcPr>
            <w:tcW w:w="1134" w:type="dxa"/>
            <w:vAlign w:val="center"/>
          </w:tcPr>
          <w:p w:rsidR="00C129B1" w:rsidRPr="00E927FD" w:rsidRDefault="00C129B1" w:rsidP="00C336F6">
            <w:pPr>
              <w:jc w:val="center"/>
            </w:pPr>
            <w:r w:rsidRPr="00E927FD">
              <w:rPr>
                <w:rFonts w:hint="eastAsia"/>
              </w:rPr>
              <w:t>协</w:t>
            </w:r>
            <w:r w:rsidRPr="00E927FD">
              <w:rPr>
                <w:rFonts w:hint="eastAsia"/>
              </w:rPr>
              <w:t xml:space="preserve">  </w:t>
            </w:r>
            <w:r w:rsidRPr="00E927FD">
              <w:rPr>
                <w:rFonts w:hint="eastAsia"/>
              </w:rPr>
              <w:t>议</w:t>
            </w:r>
          </w:p>
          <w:p w:rsidR="00C129B1" w:rsidRPr="00E927FD" w:rsidRDefault="00C129B1" w:rsidP="00C336F6">
            <w:pPr>
              <w:jc w:val="center"/>
            </w:pPr>
            <w:r w:rsidRPr="00E927FD">
              <w:rPr>
                <w:rFonts w:hint="eastAsia"/>
              </w:rPr>
              <w:t>就业率</w:t>
            </w:r>
          </w:p>
        </w:tc>
        <w:tc>
          <w:tcPr>
            <w:tcW w:w="1134" w:type="dxa"/>
            <w:vAlign w:val="center"/>
          </w:tcPr>
          <w:p w:rsidR="00C129B1" w:rsidRPr="00E927FD" w:rsidRDefault="00C129B1" w:rsidP="00C336F6">
            <w:pPr>
              <w:jc w:val="center"/>
            </w:pPr>
            <w:r w:rsidRPr="00E927FD">
              <w:rPr>
                <w:rFonts w:hint="eastAsia"/>
              </w:rPr>
              <w:t>灵</w:t>
            </w:r>
            <w:r w:rsidRPr="00E927FD">
              <w:rPr>
                <w:rFonts w:hint="eastAsia"/>
              </w:rPr>
              <w:t xml:space="preserve">  </w:t>
            </w:r>
            <w:r w:rsidRPr="00E927FD">
              <w:rPr>
                <w:rFonts w:hint="eastAsia"/>
              </w:rPr>
              <w:t>活</w:t>
            </w:r>
          </w:p>
          <w:p w:rsidR="00C129B1" w:rsidRPr="00E927FD" w:rsidRDefault="00C129B1" w:rsidP="00C336F6">
            <w:pPr>
              <w:jc w:val="center"/>
            </w:pPr>
            <w:r w:rsidRPr="00E927FD">
              <w:rPr>
                <w:rFonts w:hint="eastAsia"/>
              </w:rPr>
              <w:t>就业率</w:t>
            </w:r>
          </w:p>
        </w:tc>
        <w:tc>
          <w:tcPr>
            <w:tcW w:w="1134" w:type="dxa"/>
            <w:vAlign w:val="center"/>
          </w:tcPr>
          <w:p w:rsidR="00C129B1" w:rsidRPr="00E927FD" w:rsidRDefault="00C129B1" w:rsidP="00C336F6">
            <w:pPr>
              <w:jc w:val="center"/>
            </w:pPr>
            <w:r w:rsidRPr="00E927FD">
              <w:rPr>
                <w:rFonts w:hint="eastAsia"/>
              </w:rPr>
              <w:t>升</w:t>
            </w:r>
            <w:r w:rsidRPr="00E927FD">
              <w:rPr>
                <w:rFonts w:hint="eastAsia"/>
              </w:rPr>
              <w:t xml:space="preserve">  </w:t>
            </w:r>
            <w:r w:rsidRPr="00E927FD">
              <w:rPr>
                <w:rFonts w:hint="eastAsia"/>
              </w:rPr>
              <w:t>学</w:t>
            </w:r>
          </w:p>
          <w:p w:rsidR="00C129B1" w:rsidRPr="00E927FD" w:rsidRDefault="00C129B1" w:rsidP="00C336F6">
            <w:pPr>
              <w:jc w:val="center"/>
            </w:pPr>
            <w:r w:rsidRPr="00E927FD">
              <w:rPr>
                <w:rFonts w:hint="eastAsia"/>
              </w:rPr>
              <w:t>出国率</w:t>
            </w:r>
          </w:p>
        </w:tc>
        <w:tc>
          <w:tcPr>
            <w:tcW w:w="1134" w:type="dxa"/>
            <w:vAlign w:val="center"/>
          </w:tcPr>
          <w:p w:rsidR="00C129B1" w:rsidRPr="00E927FD" w:rsidRDefault="00C129B1" w:rsidP="00C336F6">
            <w:pPr>
              <w:jc w:val="center"/>
            </w:pPr>
            <w:r w:rsidRPr="00E927FD">
              <w:rPr>
                <w:rFonts w:hint="eastAsia"/>
              </w:rPr>
              <w:t>自</w:t>
            </w:r>
            <w:r w:rsidRPr="00E927FD">
              <w:rPr>
                <w:rFonts w:hint="eastAsia"/>
              </w:rPr>
              <w:t xml:space="preserve">  </w:t>
            </w:r>
            <w:r w:rsidRPr="00E927FD">
              <w:rPr>
                <w:rFonts w:hint="eastAsia"/>
              </w:rPr>
              <w:t>主</w:t>
            </w:r>
          </w:p>
          <w:p w:rsidR="00C129B1" w:rsidRPr="00E927FD" w:rsidRDefault="00C129B1" w:rsidP="00C336F6">
            <w:pPr>
              <w:jc w:val="center"/>
            </w:pPr>
            <w:r w:rsidRPr="00E927FD">
              <w:rPr>
                <w:rFonts w:hint="eastAsia"/>
              </w:rPr>
              <w:t>创业率</w:t>
            </w:r>
          </w:p>
        </w:tc>
      </w:tr>
      <w:tr w:rsidR="00C129B1" w:rsidRPr="00E927FD" w:rsidTr="00C336F6">
        <w:trPr>
          <w:trHeight w:val="372"/>
        </w:trPr>
        <w:tc>
          <w:tcPr>
            <w:tcW w:w="1134" w:type="dxa"/>
            <w:vAlign w:val="center"/>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3369</w:t>
            </w:r>
          </w:p>
        </w:tc>
        <w:tc>
          <w:tcPr>
            <w:tcW w:w="1418" w:type="dxa"/>
            <w:vAlign w:val="center"/>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3087</w:t>
            </w:r>
          </w:p>
        </w:tc>
        <w:tc>
          <w:tcPr>
            <w:tcW w:w="1276" w:type="dxa"/>
            <w:vAlign w:val="bottom"/>
          </w:tcPr>
          <w:p w:rsidR="00C129B1" w:rsidRPr="00846969" w:rsidRDefault="00C129B1" w:rsidP="00C336F6">
            <w:pPr>
              <w:jc w:val="center"/>
              <w:rPr>
                <w:rFonts w:asciiTheme="minorEastAsia" w:eastAsiaTheme="minorEastAsia" w:hAnsiTheme="minorEastAsia"/>
              </w:rPr>
            </w:pPr>
            <w:r w:rsidRPr="00846969">
              <w:rPr>
                <w:rFonts w:asciiTheme="minorEastAsia" w:eastAsiaTheme="minorEastAsia" w:hAnsiTheme="minorEastAsia" w:hint="eastAsia"/>
              </w:rPr>
              <w:t>91.63%</w:t>
            </w:r>
          </w:p>
        </w:tc>
        <w:tc>
          <w:tcPr>
            <w:tcW w:w="1134" w:type="dxa"/>
            <w:vAlign w:val="center"/>
          </w:tcPr>
          <w:p w:rsidR="00C129B1" w:rsidRPr="00E927FD" w:rsidRDefault="00C129B1" w:rsidP="00C336F6">
            <w:pPr>
              <w:jc w:val="center"/>
            </w:pPr>
            <w:r w:rsidRPr="00E927FD">
              <w:rPr>
                <w:rFonts w:hint="eastAsia"/>
              </w:rPr>
              <w:t>51.65%</w:t>
            </w:r>
          </w:p>
        </w:tc>
        <w:tc>
          <w:tcPr>
            <w:tcW w:w="1134" w:type="dxa"/>
            <w:vAlign w:val="center"/>
          </w:tcPr>
          <w:p w:rsidR="00C129B1" w:rsidRPr="00E927FD" w:rsidRDefault="00C129B1" w:rsidP="00C336F6">
            <w:pPr>
              <w:jc w:val="center"/>
            </w:pPr>
            <w:r w:rsidRPr="00E927FD">
              <w:rPr>
                <w:rFonts w:hint="eastAsia"/>
              </w:rPr>
              <w:t>38.35%</w:t>
            </w:r>
          </w:p>
        </w:tc>
        <w:tc>
          <w:tcPr>
            <w:tcW w:w="1134" w:type="dxa"/>
            <w:vAlign w:val="center"/>
          </w:tcPr>
          <w:p w:rsidR="00C129B1" w:rsidRPr="00E927FD" w:rsidRDefault="00C129B1" w:rsidP="00C336F6">
            <w:pPr>
              <w:jc w:val="center"/>
            </w:pPr>
            <w:r w:rsidRPr="00E927FD">
              <w:rPr>
                <w:rFonts w:hint="eastAsia"/>
              </w:rPr>
              <w:t>1.4%</w:t>
            </w:r>
          </w:p>
        </w:tc>
        <w:tc>
          <w:tcPr>
            <w:tcW w:w="1134" w:type="dxa"/>
            <w:vAlign w:val="center"/>
          </w:tcPr>
          <w:p w:rsidR="00C129B1" w:rsidRPr="00E927FD" w:rsidRDefault="00C129B1" w:rsidP="00C336F6">
            <w:pPr>
              <w:jc w:val="center"/>
            </w:pPr>
            <w:r w:rsidRPr="00E927FD">
              <w:rPr>
                <w:rFonts w:hint="eastAsia"/>
              </w:rPr>
              <w:t>0.24%</w:t>
            </w:r>
          </w:p>
        </w:tc>
      </w:tr>
    </w:tbl>
    <w:p w:rsidR="00C129B1" w:rsidRDefault="00C129B1" w:rsidP="00C129B1">
      <w:pPr>
        <w:ind w:firstLineChars="200" w:firstLine="482"/>
        <w:rPr>
          <w:rFonts w:asciiTheme="minorEastAsia" w:hAnsiTheme="minorEastAsia"/>
          <w:b/>
          <w:sz w:val="24"/>
        </w:rPr>
      </w:pPr>
    </w:p>
    <w:p w:rsidR="00C129B1" w:rsidRPr="00862828" w:rsidRDefault="00C129B1" w:rsidP="00C129B1">
      <w:pPr>
        <w:ind w:firstLineChars="200" w:firstLine="482"/>
        <w:jc w:val="center"/>
        <w:rPr>
          <w:rFonts w:asciiTheme="minorEastAsia" w:eastAsiaTheme="minorEastAsia" w:hAnsiTheme="minorEastAsia"/>
          <w:b/>
          <w:sz w:val="24"/>
        </w:rPr>
      </w:pPr>
      <w:r w:rsidRPr="00862828">
        <w:rPr>
          <w:rFonts w:asciiTheme="minorEastAsia" w:eastAsiaTheme="minorEastAsia" w:hAnsiTheme="minorEastAsia" w:hint="eastAsia"/>
          <w:b/>
          <w:sz w:val="24"/>
        </w:rPr>
        <w:t>表</w:t>
      </w:r>
      <w:r>
        <w:rPr>
          <w:rFonts w:asciiTheme="minorEastAsia" w:hAnsiTheme="minorEastAsia" w:hint="eastAsia"/>
          <w:b/>
          <w:sz w:val="24"/>
        </w:rPr>
        <w:t xml:space="preserve">2-13 </w:t>
      </w:r>
      <w:r w:rsidRPr="00862828">
        <w:rPr>
          <w:rFonts w:asciiTheme="minorEastAsia" w:eastAsiaTheme="minorEastAsia" w:hAnsiTheme="minorEastAsia" w:hint="eastAsia"/>
          <w:b/>
          <w:sz w:val="24"/>
        </w:rPr>
        <w:t>各院系就业率统计表</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725"/>
        <w:gridCol w:w="868"/>
        <w:gridCol w:w="1200"/>
        <w:gridCol w:w="1479"/>
        <w:gridCol w:w="1628"/>
        <w:gridCol w:w="1457"/>
      </w:tblGrid>
      <w:tr w:rsidR="00C129B1" w:rsidRPr="00E927FD" w:rsidTr="00C336F6">
        <w:trPr>
          <w:trHeight w:val="300"/>
        </w:trPr>
        <w:tc>
          <w:tcPr>
            <w:tcW w:w="1725" w:type="dxa"/>
            <w:vMerge w:val="restart"/>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院系</w:t>
            </w:r>
          </w:p>
        </w:tc>
        <w:tc>
          <w:tcPr>
            <w:tcW w:w="868" w:type="dxa"/>
            <w:vMerge w:val="restart"/>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就业率</w:t>
            </w:r>
          </w:p>
        </w:tc>
        <w:tc>
          <w:tcPr>
            <w:tcW w:w="5764" w:type="dxa"/>
            <w:gridSpan w:val="4"/>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其中</w:t>
            </w:r>
          </w:p>
        </w:tc>
      </w:tr>
      <w:tr w:rsidR="00C129B1" w:rsidRPr="00E927FD" w:rsidTr="00C336F6">
        <w:trPr>
          <w:trHeight w:val="795"/>
        </w:trPr>
        <w:tc>
          <w:tcPr>
            <w:tcW w:w="1725" w:type="dxa"/>
            <w:vMerge/>
            <w:shd w:val="clear" w:color="auto" w:fill="auto"/>
            <w:vAlign w:val="center"/>
          </w:tcPr>
          <w:p w:rsidR="00C129B1" w:rsidRPr="00695835" w:rsidRDefault="00C129B1" w:rsidP="00C336F6">
            <w:pPr>
              <w:jc w:val="center"/>
              <w:rPr>
                <w:rFonts w:asciiTheme="minorEastAsia" w:hAnsiTheme="minorEastAsia"/>
              </w:rPr>
            </w:pPr>
          </w:p>
        </w:tc>
        <w:tc>
          <w:tcPr>
            <w:tcW w:w="868" w:type="dxa"/>
            <w:vMerge/>
            <w:shd w:val="clear" w:color="auto" w:fill="auto"/>
            <w:vAlign w:val="center"/>
          </w:tcPr>
          <w:p w:rsidR="00C129B1" w:rsidRPr="00695835" w:rsidRDefault="00C129B1" w:rsidP="00C336F6">
            <w:pPr>
              <w:jc w:val="center"/>
              <w:rPr>
                <w:rFonts w:asciiTheme="minorEastAsia" w:hAnsiTheme="minorEastAsia"/>
              </w:rPr>
            </w:pP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协议就业率</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灵活就业率</w:t>
            </w:r>
          </w:p>
          <w:p w:rsidR="00C129B1" w:rsidRPr="00695835" w:rsidRDefault="00C129B1" w:rsidP="00C336F6">
            <w:pPr>
              <w:jc w:val="center"/>
              <w:rPr>
                <w:rFonts w:asciiTheme="minorEastAsia" w:hAnsiTheme="minorEastAsia"/>
              </w:rPr>
            </w:pPr>
            <w:r w:rsidRPr="00695835">
              <w:rPr>
                <w:rFonts w:asciiTheme="minorEastAsia" w:hAnsiTheme="minorEastAsia" w:hint="eastAsia"/>
              </w:rPr>
              <w:t>(</w:t>
            </w:r>
            <w:r w:rsidRPr="00695835">
              <w:rPr>
                <w:rFonts w:asciiTheme="minorEastAsia" w:hAnsiTheme="minorEastAsia"/>
              </w:rPr>
              <w:t>含自由职业</w:t>
            </w:r>
            <w:r w:rsidRPr="00695835">
              <w:rPr>
                <w:rFonts w:asciiTheme="minorEastAsia" w:hAnsiTheme="minorEastAsia" w:hint="eastAsia"/>
              </w:rPr>
              <w:t>)</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升学出国率</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自主创业率</w:t>
            </w:r>
          </w:p>
        </w:tc>
      </w:tr>
      <w:tr w:rsidR="00C129B1" w:rsidRPr="00E927FD" w:rsidTr="00C336F6">
        <w:trPr>
          <w:trHeight w:val="28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医学院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89.38%</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39.00%</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48.47%</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1.82%</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0.10%</w:t>
            </w:r>
          </w:p>
        </w:tc>
      </w:tr>
      <w:tr w:rsidR="00C129B1" w:rsidRPr="00E927FD" w:rsidTr="00C336F6">
        <w:trPr>
          <w:trHeight w:val="79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计算机科学技术学院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99.53%</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81.31%</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16.36%</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0.47%</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1.40%</w:t>
            </w:r>
          </w:p>
        </w:tc>
      </w:tr>
      <w:tr w:rsidR="00C129B1" w:rsidRPr="00E927FD" w:rsidTr="00C336F6">
        <w:trPr>
          <w:trHeight w:val="52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机械电子工程学院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90.03%</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64.71%</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23.27%</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1.53%</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0.51%</w:t>
            </w:r>
          </w:p>
        </w:tc>
      </w:tr>
      <w:tr w:rsidR="00C129B1" w:rsidRPr="00E927FD" w:rsidTr="00C336F6">
        <w:trPr>
          <w:trHeight w:val="52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经济与管理学院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96.23%</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65.51%</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30.14%</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0.29%</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0.29%</w:t>
            </w:r>
          </w:p>
        </w:tc>
      </w:tr>
      <w:tr w:rsidR="00C129B1" w:rsidRPr="00E927FD" w:rsidTr="00C336F6">
        <w:trPr>
          <w:trHeight w:val="52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艺术与传媒学院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97.06%</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42.65%</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54.41%</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0.00%</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0.00% </w:t>
            </w:r>
          </w:p>
        </w:tc>
      </w:tr>
      <w:tr w:rsidR="00C129B1" w:rsidRPr="00E927FD" w:rsidTr="00C336F6">
        <w:trPr>
          <w:trHeight w:val="285"/>
        </w:trPr>
        <w:tc>
          <w:tcPr>
            <w:tcW w:w="1725"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 xml:space="preserve">教育学院                      </w:t>
            </w:r>
          </w:p>
        </w:tc>
        <w:tc>
          <w:tcPr>
            <w:tcW w:w="86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98.08%</w:t>
            </w:r>
          </w:p>
        </w:tc>
        <w:tc>
          <w:tcPr>
            <w:tcW w:w="1200"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93.10%</w:t>
            </w:r>
          </w:p>
        </w:tc>
        <w:tc>
          <w:tcPr>
            <w:tcW w:w="1479"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4.60%</w:t>
            </w:r>
          </w:p>
        </w:tc>
        <w:tc>
          <w:tcPr>
            <w:tcW w:w="1628"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0.38%</w:t>
            </w:r>
          </w:p>
        </w:tc>
        <w:tc>
          <w:tcPr>
            <w:tcW w:w="1457" w:type="dxa"/>
            <w:shd w:val="clear" w:color="auto" w:fill="auto"/>
            <w:vAlign w:val="center"/>
          </w:tcPr>
          <w:p w:rsidR="00C129B1" w:rsidRPr="00695835" w:rsidRDefault="00C129B1" w:rsidP="00C336F6">
            <w:pPr>
              <w:jc w:val="center"/>
              <w:rPr>
                <w:rFonts w:asciiTheme="minorEastAsia" w:hAnsiTheme="minorEastAsia"/>
              </w:rPr>
            </w:pPr>
            <w:r w:rsidRPr="00695835">
              <w:rPr>
                <w:rFonts w:asciiTheme="minorEastAsia" w:hAnsiTheme="minorEastAsia" w:hint="eastAsia"/>
              </w:rPr>
              <w:t>0.00%</w:t>
            </w:r>
          </w:p>
        </w:tc>
      </w:tr>
    </w:tbl>
    <w:p w:rsidR="00C129B1" w:rsidRDefault="00C129B1" w:rsidP="00C129B1">
      <w:pPr>
        <w:ind w:firstLineChars="200" w:firstLine="482"/>
        <w:jc w:val="center"/>
        <w:rPr>
          <w:rFonts w:asciiTheme="minorEastAsia" w:hAnsiTheme="minorEastAsia"/>
          <w:b/>
          <w:sz w:val="24"/>
        </w:rPr>
      </w:pPr>
    </w:p>
    <w:p w:rsidR="00C129B1" w:rsidRDefault="00C129B1" w:rsidP="00C129B1">
      <w:pPr>
        <w:ind w:firstLineChars="200" w:firstLine="482"/>
        <w:jc w:val="center"/>
        <w:rPr>
          <w:rFonts w:asciiTheme="minorEastAsia" w:eastAsiaTheme="minorEastAsia" w:hAnsiTheme="minorEastAsia"/>
          <w:b/>
          <w:sz w:val="24"/>
        </w:rPr>
      </w:pPr>
      <w:r w:rsidRPr="00FB4123">
        <w:rPr>
          <w:rFonts w:asciiTheme="minorEastAsia" w:hAnsiTheme="minorEastAsia" w:hint="eastAsia"/>
          <w:b/>
          <w:sz w:val="24"/>
        </w:rPr>
        <w:t xml:space="preserve">表2-14  </w:t>
      </w:r>
      <w:r w:rsidRPr="00FB4123">
        <w:rPr>
          <w:rFonts w:asciiTheme="minorEastAsia" w:eastAsiaTheme="minorEastAsia" w:hAnsiTheme="minorEastAsia" w:hint="eastAsia"/>
          <w:b/>
          <w:sz w:val="24"/>
        </w:rPr>
        <w:t>各专业就业率统计表</w:t>
      </w:r>
    </w:p>
    <w:tbl>
      <w:tblPr>
        <w:tblW w:w="7086" w:type="dxa"/>
        <w:jc w:val="center"/>
        <w:tblInd w:w="1623" w:type="dxa"/>
        <w:tblBorders>
          <w:top w:val="single" w:sz="6" w:space="0" w:color="111111"/>
          <w:left w:val="single" w:sz="6" w:space="0" w:color="111111"/>
          <w:bottom w:val="single" w:sz="6" w:space="0" w:color="111111"/>
          <w:right w:val="single" w:sz="6" w:space="0" w:color="111111"/>
          <w:insideH w:val="outset" w:sz="6" w:space="0" w:color="111111"/>
          <w:insideV w:val="outset" w:sz="6" w:space="0" w:color="111111"/>
        </w:tblBorders>
        <w:tblLayout w:type="fixed"/>
        <w:tblCellMar>
          <w:top w:w="30" w:type="dxa"/>
          <w:left w:w="30" w:type="dxa"/>
          <w:bottom w:w="30" w:type="dxa"/>
          <w:right w:w="30" w:type="dxa"/>
        </w:tblCellMar>
        <w:tblLook w:val="04A0"/>
      </w:tblPr>
      <w:tblGrid>
        <w:gridCol w:w="3684"/>
        <w:gridCol w:w="3402"/>
      </w:tblGrid>
      <w:tr w:rsidR="00C129B1" w:rsidRPr="00EB0008" w:rsidTr="00C336F6">
        <w:trPr>
          <w:trHeight w:val="389"/>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FB4123" w:rsidRDefault="00C129B1" w:rsidP="00C336F6">
            <w:pPr>
              <w:rPr>
                <w:rFonts w:asciiTheme="minorEastAsia" w:eastAsiaTheme="minorEastAsia" w:hAnsiTheme="minorEastAsia"/>
                <w:szCs w:val="21"/>
              </w:rPr>
            </w:pPr>
            <w:r>
              <w:rPr>
                <w:rFonts w:asciiTheme="minorEastAsia" w:eastAsiaTheme="minorEastAsia" w:hAnsiTheme="minorEastAsia" w:hint="eastAsia"/>
                <w:szCs w:val="21"/>
              </w:rPr>
              <w:t>专业</w:t>
            </w:r>
          </w:p>
        </w:tc>
        <w:tc>
          <w:tcPr>
            <w:tcW w:w="3402"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FB4123" w:rsidRDefault="00C129B1" w:rsidP="00C336F6">
            <w:pPr>
              <w:rPr>
                <w:rFonts w:asciiTheme="minorEastAsia" w:eastAsiaTheme="minorEastAsia" w:hAnsiTheme="minorEastAsia"/>
                <w:szCs w:val="21"/>
              </w:rPr>
            </w:pPr>
            <w:r>
              <w:rPr>
                <w:rFonts w:asciiTheme="minorEastAsia" w:eastAsiaTheme="minorEastAsia" w:hAnsiTheme="minorEastAsia" w:hint="eastAsia"/>
                <w:szCs w:val="21"/>
              </w:rPr>
              <w:t>总就业率</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园林</w:t>
            </w:r>
            <w:r w:rsidRPr="00FB4123">
              <w:rPr>
                <w:rFonts w:asciiTheme="minorEastAsia" w:eastAsiaTheme="minorEastAsia" w:hAnsiTheme="minorEastAsia" w:hint="eastAsia"/>
                <w:szCs w:val="21"/>
              </w:rPr>
              <w:t>工程</w:t>
            </w:r>
            <w:r w:rsidRPr="00FB4123">
              <w:rPr>
                <w:rFonts w:asciiTheme="minorEastAsia" w:eastAsiaTheme="minorEastAsia" w:hAnsiTheme="minorEastAsia"/>
                <w:szCs w:val="21"/>
              </w:rPr>
              <w:t xml:space="preserve">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96.88% (31/32)</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建筑工程技术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92.75% (64/69)</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hint="eastAsia"/>
                <w:szCs w:val="21"/>
              </w:rPr>
              <w:t>建筑智能化工程技术</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(94/94)</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数控技术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(10/10)</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模具设计与制造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(19/19)</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机电一体化技术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(136/136)</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汽车检测与维修技术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80.00% (84/105)</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计算机网络技术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(48/48)</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软件</w:t>
            </w:r>
            <w:r w:rsidRPr="00FB4123">
              <w:rPr>
                <w:rFonts w:asciiTheme="minorEastAsia" w:eastAsiaTheme="minorEastAsia" w:hAnsiTheme="minorEastAsia" w:hint="eastAsia"/>
                <w:szCs w:val="21"/>
              </w:rPr>
              <w:t>技术</w:t>
            </w:r>
            <w:r w:rsidRPr="00FB4123">
              <w:rPr>
                <w:rFonts w:asciiTheme="minorEastAsia" w:eastAsiaTheme="minorEastAsia" w:hAnsiTheme="minorEastAsia"/>
                <w:szCs w:val="21"/>
              </w:rPr>
              <w:t xml:space="preserve">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(28/28)</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hint="eastAsia"/>
                <w:szCs w:val="21"/>
              </w:rPr>
              <w:t>移动</w:t>
            </w:r>
            <w:r w:rsidRPr="00FB4123">
              <w:rPr>
                <w:rFonts w:asciiTheme="minorEastAsia" w:eastAsiaTheme="minorEastAsia" w:hAnsiTheme="minorEastAsia"/>
                <w:szCs w:val="21"/>
              </w:rPr>
              <w:t>应用</w:t>
            </w:r>
            <w:r>
              <w:rPr>
                <w:rFonts w:asciiTheme="minorEastAsia" w:eastAsiaTheme="minorEastAsia" w:hAnsiTheme="minorEastAsia" w:hint="eastAsia"/>
                <w:szCs w:val="21"/>
              </w:rPr>
              <w:t>开发</w:t>
            </w:r>
            <w:r w:rsidRPr="00FB4123">
              <w:rPr>
                <w:rFonts w:asciiTheme="minorEastAsia" w:eastAsiaTheme="minorEastAsia" w:hAnsiTheme="minorEastAsia"/>
                <w:szCs w:val="21"/>
              </w:rPr>
              <w:t xml:space="preserve">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97.73% (43/44)</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应用电子技术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85.12% (103/121)</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服装设计</w:t>
            </w:r>
            <w:r w:rsidRPr="00FB4123">
              <w:rPr>
                <w:rFonts w:asciiTheme="minorEastAsia" w:eastAsiaTheme="minorEastAsia" w:hAnsiTheme="minorEastAsia" w:hint="eastAsia"/>
                <w:szCs w:val="21"/>
              </w:rPr>
              <w:t>与工艺</w:t>
            </w:r>
            <w:r w:rsidRPr="00FB4123">
              <w:rPr>
                <w:rFonts w:asciiTheme="minorEastAsia" w:eastAsiaTheme="minorEastAsia" w:hAnsiTheme="minorEastAsia"/>
                <w:szCs w:val="21"/>
              </w:rPr>
              <w:t xml:space="preserve">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90.91% (10/11)</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会计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98.41% (124/126)</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hint="eastAsia"/>
                <w:szCs w:val="21"/>
              </w:rPr>
              <w:t>市场</w:t>
            </w:r>
            <w:r w:rsidRPr="00FB4123">
              <w:rPr>
                <w:rFonts w:asciiTheme="minorEastAsia" w:eastAsiaTheme="minorEastAsia" w:hAnsiTheme="minorEastAsia"/>
                <w:szCs w:val="21"/>
              </w:rPr>
              <w:t xml:space="preserve">营销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(15/15)</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物流管理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(32/32)</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临床医学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83.39% (71</w:t>
            </w:r>
            <w:r w:rsidRPr="00FB4123">
              <w:rPr>
                <w:rFonts w:asciiTheme="minorEastAsia" w:eastAsiaTheme="minorEastAsia" w:hAnsiTheme="minorEastAsia" w:hint="eastAsia"/>
                <w:szCs w:val="21"/>
              </w:rPr>
              <w:t>8</w:t>
            </w:r>
            <w:r w:rsidRPr="00FB4123">
              <w:rPr>
                <w:rFonts w:asciiTheme="minorEastAsia" w:eastAsiaTheme="minorEastAsia" w:hAnsiTheme="minorEastAsia"/>
                <w:szCs w:val="21"/>
              </w:rPr>
              <w:t>/8</w:t>
            </w:r>
            <w:r w:rsidRPr="00FB4123">
              <w:rPr>
                <w:rFonts w:asciiTheme="minorEastAsia" w:eastAsiaTheme="minorEastAsia" w:hAnsiTheme="minorEastAsia" w:hint="eastAsia"/>
                <w:szCs w:val="21"/>
              </w:rPr>
              <w:t>61</w:t>
            </w:r>
            <w:r w:rsidRPr="00FB4123">
              <w:rPr>
                <w:rFonts w:asciiTheme="minorEastAsia" w:eastAsiaTheme="minorEastAsia" w:hAnsiTheme="minorEastAsia"/>
                <w:szCs w:val="21"/>
              </w:rPr>
              <w:t>)</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护理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93.63% (1073/1146)</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康复治疗技术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92.77% (77/83)</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酒店管理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92.96% (66/71)</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学前教育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98.08% (256/261)</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社会体育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(2/2)</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hint="eastAsia"/>
                <w:szCs w:val="21"/>
              </w:rPr>
              <w:t>室内</w:t>
            </w:r>
            <w:r w:rsidRPr="00FB4123">
              <w:rPr>
                <w:rFonts w:asciiTheme="minorEastAsia" w:eastAsiaTheme="minorEastAsia" w:hAnsiTheme="minorEastAsia"/>
                <w:szCs w:val="21"/>
              </w:rPr>
              <w:t xml:space="preserve">艺术设计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96.77% (30/31)</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数字媒体</w:t>
            </w:r>
            <w:r w:rsidRPr="00FB4123">
              <w:rPr>
                <w:rFonts w:asciiTheme="minorEastAsia" w:eastAsiaTheme="minorEastAsia" w:hAnsiTheme="minorEastAsia" w:hint="eastAsia"/>
                <w:szCs w:val="21"/>
              </w:rPr>
              <w:t>艺术</w:t>
            </w:r>
            <w:r w:rsidRPr="00FB4123">
              <w:rPr>
                <w:rFonts w:asciiTheme="minorEastAsia" w:eastAsiaTheme="minorEastAsia" w:hAnsiTheme="minorEastAsia"/>
                <w:szCs w:val="21"/>
              </w:rPr>
              <w:t xml:space="preserve">设计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(12/12)</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播音与主持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(4/4)</w:t>
            </w:r>
          </w:p>
        </w:tc>
      </w:tr>
      <w:tr w:rsidR="00C129B1" w:rsidRPr="00EB0008" w:rsidTr="00C336F6">
        <w:trPr>
          <w:jc w:val="center"/>
        </w:trPr>
        <w:tc>
          <w:tcPr>
            <w:tcW w:w="3684"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 xml:space="preserve">新闻采编与制作 </w:t>
            </w:r>
          </w:p>
        </w:tc>
        <w:tc>
          <w:tcPr>
            <w:tcW w:w="340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FB4123" w:rsidRDefault="00C129B1" w:rsidP="00C336F6">
            <w:pPr>
              <w:rPr>
                <w:rFonts w:asciiTheme="minorEastAsia" w:eastAsiaTheme="minorEastAsia" w:hAnsiTheme="minorEastAsia"/>
                <w:szCs w:val="21"/>
              </w:rPr>
            </w:pPr>
            <w:r w:rsidRPr="00FB4123">
              <w:rPr>
                <w:rFonts w:asciiTheme="minorEastAsia" w:eastAsiaTheme="minorEastAsia" w:hAnsiTheme="minorEastAsia"/>
                <w:szCs w:val="21"/>
              </w:rPr>
              <w:t>100.00% (8/8)</w:t>
            </w:r>
          </w:p>
        </w:tc>
      </w:tr>
    </w:tbl>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毕业生就业去向分布。</w:t>
      </w:r>
      <w:r w:rsidRPr="00EB0008">
        <w:rPr>
          <w:rFonts w:asciiTheme="minorEastAsia" w:eastAsiaTheme="minorEastAsia" w:hAnsiTheme="minorEastAsia" w:hint="eastAsia"/>
          <w:sz w:val="28"/>
          <w:szCs w:val="28"/>
        </w:rPr>
        <w:t>就业 3034人，参军8人，专升本47人，自主创业</w:t>
      </w:r>
      <w:r w:rsidRPr="00EB0008">
        <w:rPr>
          <w:rFonts w:asciiTheme="minorEastAsia" w:eastAsiaTheme="minorEastAsia" w:hAnsiTheme="minorEastAsia" w:hint="eastAsia"/>
          <w:sz w:val="28"/>
          <w:szCs w:val="28"/>
        </w:rPr>
        <w:lastRenderedPageBreak/>
        <w:t>58人，其他210人。专业对口的1256人，占37.3% ；专业不对口200人，占5.9%</w:t>
      </w:r>
      <w:r>
        <w:rPr>
          <w:rFonts w:asciiTheme="minorEastAsia" w:hAnsiTheme="minorEastAsia" w:hint="eastAsia"/>
          <w:sz w:val="28"/>
          <w:szCs w:val="28"/>
        </w:rPr>
        <w:t>（表2-15）</w:t>
      </w:r>
      <w:r w:rsidRPr="00EB0008">
        <w:rPr>
          <w:rFonts w:asciiTheme="minorEastAsia" w:eastAsiaTheme="minorEastAsia" w:hAnsiTheme="minorEastAsia" w:hint="eastAsia"/>
          <w:sz w:val="28"/>
          <w:szCs w:val="28"/>
        </w:rPr>
        <w:t>。</w:t>
      </w:r>
    </w:p>
    <w:tbl>
      <w:tblPr>
        <w:tblW w:w="8306" w:type="dxa"/>
        <w:tblCellSpacing w:w="0" w:type="dxa"/>
        <w:tblLayout w:type="fixed"/>
        <w:tblCellMar>
          <w:left w:w="0" w:type="dxa"/>
          <w:right w:w="0" w:type="dxa"/>
        </w:tblCellMar>
        <w:tblLook w:val="04A0"/>
      </w:tblPr>
      <w:tblGrid>
        <w:gridCol w:w="8306"/>
      </w:tblGrid>
      <w:tr w:rsidR="00C129B1" w:rsidRPr="00EB0008" w:rsidTr="00C336F6">
        <w:trPr>
          <w:trHeight w:val="390"/>
          <w:tblCellSpacing w:w="0" w:type="dxa"/>
        </w:trPr>
        <w:tc>
          <w:tcPr>
            <w:tcW w:w="8306" w:type="dxa"/>
            <w:shd w:val="clear" w:color="auto" w:fill="auto"/>
            <w:vAlign w:val="center"/>
          </w:tcPr>
          <w:p w:rsidR="00C129B1" w:rsidRPr="00EB0008" w:rsidRDefault="00C129B1" w:rsidP="00C336F6">
            <w:pPr>
              <w:ind w:firstLineChars="200" w:firstLine="482"/>
              <w:jc w:val="center"/>
              <w:rPr>
                <w:rFonts w:asciiTheme="minorEastAsia" w:eastAsiaTheme="minorEastAsia" w:hAnsiTheme="minorEastAsia"/>
                <w:sz w:val="28"/>
                <w:szCs w:val="28"/>
              </w:rPr>
            </w:pPr>
            <w:r w:rsidRPr="00FB4123">
              <w:rPr>
                <w:rFonts w:asciiTheme="minorEastAsia" w:hAnsiTheme="minorEastAsia" w:hint="eastAsia"/>
                <w:b/>
                <w:sz w:val="24"/>
              </w:rPr>
              <w:t>表2-1</w:t>
            </w:r>
            <w:r>
              <w:rPr>
                <w:rFonts w:asciiTheme="minorEastAsia" w:hAnsiTheme="minorEastAsia" w:hint="eastAsia"/>
                <w:b/>
                <w:sz w:val="24"/>
              </w:rPr>
              <w:t>5</w:t>
            </w:r>
            <w:r w:rsidRPr="00633B9A">
              <w:rPr>
                <w:rFonts w:asciiTheme="minorEastAsia" w:eastAsiaTheme="minorEastAsia" w:hAnsiTheme="minorEastAsia" w:hint="eastAsia"/>
                <w:b/>
                <w:sz w:val="24"/>
              </w:rPr>
              <w:t>毕业生就业去向分布表</w:t>
            </w:r>
          </w:p>
        </w:tc>
      </w:tr>
      <w:tr w:rsidR="00C129B1" w:rsidRPr="00EB0008" w:rsidTr="00C336F6">
        <w:trPr>
          <w:tblCellSpacing w:w="0" w:type="dxa"/>
        </w:trPr>
        <w:tc>
          <w:tcPr>
            <w:tcW w:w="8306" w:type="dxa"/>
            <w:shd w:val="clear" w:color="auto" w:fill="auto"/>
          </w:tcPr>
          <w:tbl>
            <w:tblPr>
              <w:tblW w:w="6381" w:type="dxa"/>
              <w:jc w:val="center"/>
              <w:tblInd w:w="2238" w:type="dxa"/>
              <w:tblBorders>
                <w:top w:val="single" w:sz="6" w:space="0" w:color="111111"/>
                <w:left w:val="single" w:sz="6" w:space="0" w:color="111111"/>
                <w:bottom w:val="single" w:sz="6" w:space="0" w:color="111111"/>
                <w:right w:val="single" w:sz="6" w:space="0" w:color="111111"/>
                <w:insideH w:val="outset" w:sz="6" w:space="0" w:color="111111"/>
                <w:insideV w:val="outset" w:sz="6" w:space="0" w:color="111111"/>
              </w:tblBorders>
              <w:tblLayout w:type="fixed"/>
              <w:tblCellMar>
                <w:top w:w="30" w:type="dxa"/>
                <w:left w:w="30" w:type="dxa"/>
                <w:bottom w:w="30" w:type="dxa"/>
                <w:right w:w="30" w:type="dxa"/>
              </w:tblCellMar>
              <w:tblLook w:val="04A0"/>
            </w:tblPr>
            <w:tblGrid>
              <w:gridCol w:w="1981"/>
              <w:gridCol w:w="1758"/>
              <w:gridCol w:w="771"/>
              <w:gridCol w:w="1100"/>
              <w:gridCol w:w="771"/>
            </w:tblGrid>
            <w:tr w:rsidR="00C129B1" w:rsidRPr="0077687E" w:rsidTr="00C336F6">
              <w:trPr>
                <w:trHeight w:val="325"/>
                <w:jc w:val="center"/>
              </w:trPr>
              <w:tc>
                <w:tcPr>
                  <w:tcW w:w="1981" w:type="dxa"/>
                  <w:vMerge w:val="restart"/>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学历</w:t>
                  </w:r>
                  <w:r w:rsidRPr="0077687E">
                    <w:rPr>
                      <w:rFonts w:asciiTheme="minorEastAsia" w:hAnsiTheme="minorEastAsia" w:cstheme="minorBidi"/>
                      <w:szCs w:val="21"/>
                    </w:rPr>
                    <w:t>▲</w:t>
                  </w:r>
                </w:p>
              </w:tc>
              <w:tc>
                <w:tcPr>
                  <w:tcW w:w="1758" w:type="dxa"/>
                  <w:vMerge w:val="restart"/>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r w:rsidRPr="0077687E">
                    <w:rPr>
                      <w:rFonts w:asciiTheme="minorEastAsia" w:hAnsiTheme="minorEastAsia"/>
                      <w:szCs w:val="21"/>
                    </w:rPr>
                    <w:t>毕业生人数</w:t>
                  </w:r>
                </w:p>
              </w:tc>
              <w:tc>
                <w:tcPr>
                  <w:tcW w:w="2642" w:type="dxa"/>
                  <w:gridSpan w:val="3"/>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r w:rsidRPr="0077687E">
                    <w:rPr>
                      <w:rFonts w:asciiTheme="minorEastAsia" w:hAnsiTheme="minorEastAsia"/>
                      <w:szCs w:val="21"/>
                    </w:rPr>
                    <w:t>毕业去向</w:t>
                  </w:r>
                </w:p>
              </w:tc>
            </w:tr>
            <w:tr w:rsidR="00C129B1" w:rsidRPr="0077687E" w:rsidTr="00C336F6">
              <w:trPr>
                <w:trHeight w:val="136"/>
                <w:jc w:val="center"/>
              </w:trPr>
              <w:tc>
                <w:tcPr>
                  <w:tcW w:w="1981" w:type="dxa"/>
                  <w:vMerge/>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p>
              </w:tc>
              <w:tc>
                <w:tcPr>
                  <w:tcW w:w="1758" w:type="dxa"/>
                  <w:vMerge/>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p>
              </w:tc>
              <w:tc>
                <w:tcPr>
                  <w:tcW w:w="771"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r w:rsidRPr="0077687E">
                    <w:rPr>
                      <w:rFonts w:asciiTheme="minorEastAsia" w:hAnsiTheme="minorEastAsia"/>
                      <w:szCs w:val="21"/>
                    </w:rPr>
                    <w:t>派遣</w:t>
                  </w:r>
                </w:p>
              </w:tc>
              <w:tc>
                <w:tcPr>
                  <w:tcW w:w="1100"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r w:rsidRPr="0077687E">
                    <w:rPr>
                      <w:rFonts w:asciiTheme="minorEastAsia" w:hAnsiTheme="minorEastAsia"/>
                      <w:szCs w:val="21"/>
                    </w:rPr>
                    <w:t>回原籍</w:t>
                  </w:r>
                </w:p>
              </w:tc>
              <w:tc>
                <w:tcPr>
                  <w:tcW w:w="771"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77687E" w:rsidRDefault="00C129B1" w:rsidP="00C336F6">
                  <w:pPr>
                    <w:rPr>
                      <w:rFonts w:asciiTheme="minorEastAsia" w:hAnsiTheme="minorEastAsia"/>
                      <w:szCs w:val="21"/>
                    </w:rPr>
                  </w:pPr>
                  <w:r w:rsidRPr="0077687E">
                    <w:rPr>
                      <w:rFonts w:asciiTheme="minorEastAsia" w:hAnsiTheme="minorEastAsia"/>
                      <w:szCs w:val="21"/>
                    </w:rPr>
                    <w:t>升学</w:t>
                  </w:r>
                </w:p>
              </w:tc>
            </w:tr>
            <w:tr w:rsidR="00C129B1" w:rsidRPr="0077687E" w:rsidTr="00C336F6">
              <w:trPr>
                <w:trHeight w:val="305"/>
                <w:jc w:val="center"/>
              </w:trPr>
              <w:tc>
                <w:tcPr>
                  <w:tcW w:w="1981"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合计</w:t>
                  </w:r>
                </w:p>
              </w:tc>
              <w:tc>
                <w:tcPr>
                  <w:tcW w:w="175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3369</w:t>
                  </w:r>
                </w:p>
              </w:tc>
              <w:tc>
                <w:tcPr>
                  <w:tcW w:w="771"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21</w:t>
                  </w:r>
                </w:p>
              </w:tc>
              <w:tc>
                <w:tcPr>
                  <w:tcW w:w="110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3301</w:t>
                  </w:r>
                </w:p>
              </w:tc>
              <w:tc>
                <w:tcPr>
                  <w:tcW w:w="771"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77687E" w:rsidRDefault="00C129B1" w:rsidP="00C336F6">
                  <w:pPr>
                    <w:jc w:val="center"/>
                    <w:rPr>
                      <w:rFonts w:asciiTheme="minorEastAsia" w:hAnsiTheme="minorEastAsia"/>
                      <w:szCs w:val="21"/>
                    </w:rPr>
                  </w:pPr>
                  <w:r w:rsidRPr="0077687E">
                    <w:rPr>
                      <w:rFonts w:asciiTheme="minorEastAsia" w:hAnsiTheme="minorEastAsia"/>
                      <w:szCs w:val="21"/>
                    </w:rPr>
                    <w:t>47</w:t>
                  </w:r>
                </w:p>
              </w:tc>
            </w:tr>
          </w:tbl>
          <w:p w:rsidR="00C129B1" w:rsidRPr="00EB0008" w:rsidRDefault="00C129B1" w:rsidP="00C336F6">
            <w:pPr>
              <w:ind w:firstLineChars="200" w:firstLine="560"/>
              <w:rPr>
                <w:rFonts w:asciiTheme="minorEastAsia" w:eastAsiaTheme="minorEastAsia" w:hAnsiTheme="minorEastAsia"/>
                <w:sz w:val="28"/>
                <w:szCs w:val="28"/>
              </w:rPr>
            </w:pPr>
          </w:p>
        </w:tc>
      </w:tr>
      <w:tr w:rsidR="00C129B1" w:rsidRPr="00EB0008" w:rsidTr="00C336F6">
        <w:trPr>
          <w:trHeight w:val="390"/>
          <w:tblCellSpacing w:w="0" w:type="dxa"/>
        </w:trPr>
        <w:tc>
          <w:tcPr>
            <w:tcW w:w="8306" w:type="dxa"/>
            <w:shd w:val="clear" w:color="auto" w:fill="auto"/>
            <w:vAlign w:val="center"/>
          </w:tcPr>
          <w:p w:rsidR="00C129B1" w:rsidRPr="00EB0008" w:rsidRDefault="00C129B1" w:rsidP="00C336F6">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毕业生行业流向分布。</w:t>
            </w:r>
            <w:r w:rsidRPr="00EB0008">
              <w:rPr>
                <w:rFonts w:asciiTheme="minorEastAsia" w:eastAsiaTheme="minorEastAsia" w:hAnsiTheme="minorEastAsia" w:hint="eastAsia"/>
                <w:sz w:val="28"/>
                <w:szCs w:val="28"/>
              </w:rPr>
              <w:t>从就业单位所属行业来看，我院17届毕业生就业最多的五个行业分别为：医药卫生大类 （2090人，62.04%）；文化教育大类（261人，7.75%）；制造大类（270人，8.01%）；电子信息大类（241人，7.15%）；财经大类 （173人，5.14%）；合计比例为90.09%，其他行业仅为9.91%，说明我院学生就业行业集中度较高，尤其是医药卫生大类更集中</w:t>
            </w:r>
            <w:r>
              <w:rPr>
                <w:rFonts w:asciiTheme="minorEastAsia" w:hAnsiTheme="minorEastAsia" w:hint="eastAsia"/>
                <w:sz w:val="28"/>
                <w:szCs w:val="28"/>
              </w:rPr>
              <w:t>（表2-16）</w:t>
            </w:r>
            <w:r w:rsidRPr="00EB0008">
              <w:rPr>
                <w:rFonts w:asciiTheme="minorEastAsia" w:eastAsiaTheme="minorEastAsia" w:hAnsiTheme="minorEastAsia" w:hint="eastAsia"/>
                <w:sz w:val="28"/>
                <w:szCs w:val="28"/>
              </w:rPr>
              <w:t>。</w:t>
            </w:r>
          </w:p>
          <w:p w:rsidR="00C129B1" w:rsidRPr="00EB0008" w:rsidRDefault="00C129B1" w:rsidP="00C336F6">
            <w:pPr>
              <w:ind w:firstLineChars="200" w:firstLine="482"/>
              <w:jc w:val="center"/>
              <w:rPr>
                <w:rFonts w:asciiTheme="minorEastAsia" w:eastAsiaTheme="minorEastAsia" w:hAnsiTheme="minorEastAsia"/>
                <w:sz w:val="28"/>
                <w:szCs w:val="28"/>
              </w:rPr>
            </w:pPr>
            <w:r w:rsidRPr="000F1CD9">
              <w:rPr>
                <w:rFonts w:asciiTheme="minorEastAsia" w:hAnsiTheme="minorEastAsia" w:hint="eastAsia"/>
                <w:b/>
                <w:sz w:val="24"/>
              </w:rPr>
              <w:t>表2-16</w:t>
            </w:r>
            <w:r w:rsidRPr="000F1CD9">
              <w:rPr>
                <w:rFonts w:asciiTheme="minorEastAsia" w:eastAsiaTheme="minorEastAsia" w:hAnsiTheme="minorEastAsia" w:hint="eastAsia"/>
                <w:b/>
                <w:sz w:val="24"/>
              </w:rPr>
              <w:t>毕业生行业流向表</w:t>
            </w:r>
          </w:p>
        </w:tc>
      </w:tr>
      <w:tr w:rsidR="00C129B1" w:rsidRPr="00EB0008" w:rsidTr="00C336F6">
        <w:trPr>
          <w:tblCellSpacing w:w="0" w:type="dxa"/>
        </w:trPr>
        <w:tc>
          <w:tcPr>
            <w:tcW w:w="8306" w:type="dxa"/>
            <w:shd w:val="clear" w:color="auto" w:fill="auto"/>
          </w:tcPr>
          <w:tbl>
            <w:tblPr>
              <w:tblW w:w="6580" w:type="dxa"/>
              <w:jc w:val="center"/>
              <w:tblBorders>
                <w:top w:val="single" w:sz="6" w:space="0" w:color="111111"/>
                <w:left w:val="single" w:sz="6" w:space="0" w:color="111111"/>
                <w:bottom w:val="single" w:sz="6" w:space="0" w:color="111111"/>
                <w:right w:val="single" w:sz="6" w:space="0" w:color="111111"/>
                <w:insideH w:val="outset" w:sz="6" w:space="0" w:color="111111"/>
                <w:insideV w:val="outset" w:sz="6" w:space="0" w:color="111111"/>
              </w:tblBorders>
              <w:tblLayout w:type="fixed"/>
              <w:tblCellMar>
                <w:top w:w="30" w:type="dxa"/>
                <w:left w:w="30" w:type="dxa"/>
                <w:bottom w:w="30" w:type="dxa"/>
                <w:right w:w="30" w:type="dxa"/>
              </w:tblCellMar>
              <w:tblLook w:val="04A0"/>
            </w:tblPr>
            <w:tblGrid>
              <w:gridCol w:w="3068"/>
              <w:gridCol w:w="1540"/>
              <w:gridCol w:w="1972"/>
            </w:tblGrid>
            <w:tr w:rsidR="00C129B1" w:rsidRPr="00FB4123" w:rsidTr="00C336F6">
              <w:trPr>
                <w:trHeight w:val="246"/>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290550" w:rsidRDefault="00C129B1" w:rsidP="00C336F6">
                  <w:pPr>
                    <w:rPr>
                      <w:rFonts w:asciiTheme="minorEastAsia" w:eastAsiaTheme="minorEastAsia" w:hAnsiTheme="minorEastAsia"/>
                    </w:rPr>
                  </w:pPr>
                  <w:r w:rsidRPr="00290550">
                    <w:rPr>
                      <w:rFonts w:asciiTheme="minorEastAsia" w:eastAsiaTheme="minorEastAsia" w:hAnsiTheme="minorEastAsia"/>
                    </w:rPr>
                    <w:t>专业</w:t>
                  </w:r>
                  <w:r w:rsidRPr="00290550">
                    <w:rPr>
                      <w:rFonts w:asciiTheme="minorEastAsia" w:eastAsiaTheme="minorEastAsia" w:hAnsiTheme="minorEastAsia" w:cs="Arial"/>
                    </w:rPr>
                    <w:t>▲</w:t>
                  </w:r>
                </w:p>
              </w:tc>
              <w:tc>
                <w:tcPr>
                  <w:tcW w:w="1540"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290550" w:rsidRDefault="00C129B1" w:rsidP="00C336F6">
                  <w:pPr>
                    <w:rPr>
                      <w:rFonts w:asciiTheme="minorEastAsia" w:eastAsiaTheme="minorEastAsia" w:hAnsiTheme="minorEastAsia"/>
                    </w:rPr>
                  </w:pPr>
                  <w:r w:rsidRPr="00290550">
                    <w:rPr>
                      <w:rFonts w:asciiTheme="minorEastAsia" w:eastAsiaTheme="minorEastAsia" w:hAnsiTheme="minorEastAsia"/>
                    </w:rPr>
                    <w:t>合计</w:t>
                  </w:r>
                </w:p>
              </w:tc>
              <w:tc>
                <w:tcPr>
                  <w:tcW w:w="1972" w:type="dxa"/>
                  <w:tcBorders>
                    <w:top w:val="outset" w:sz="6" w:space="0" w:color="111111"/>
                    <w:left w:val="outset" w:sz="6" w:space="0" w:color="111111"/>
                    <w:bottom w:val="outset" w:sz="6" w:space="0" w:color="111111"/>
                    <w:right w:val="outset" w:sz="6" w:space="0" w:color="111111"/>
                  </w:tcBorders>
                  <w:shd w:val="clear" w:color="auto" w:fill="AAAADD"/>
                  <w:vAlign w:val="center"/>
                </w:tcPr>
                <w:p w:rsidR="00C129B1" w:rsidRPr="00290550" w:rsidRDefault="00C129B1" w:rsidP="00C336F6">
                  <w:pPr>
                    <w:rPr>
                      <w:rFonts w:asciiTheme="minorEastAsia" w:eastAsiaTheme="minorEastAsia" w:hAnsiTheme="minorEastAsia"/>
                    </w:rPr>
                  </w:pPr>
                  <w:r w:rsidRPr="00290550">
                    <w:rPr>
                      <w:rFonts w:asciiTheme="minorEastAsia" w:eastAsiaTheme="minorEastAsia" w:hAnsiTheme="minorEastAsia"/>
                    </w:rPr>
                    <w:t>毕业生</w:t>
                  </w:r>
                  <w:r w:rsidRPr="00290550">
                    <w:rPr>
                      <w:rFonts w:asciiTheme="minorEastAsia" w:eastAsiaTheme="minorEastAsia" w:hAnsiTheme="minorEastAsia" w:hint="eastAsia"/>
                    </w:rPr>
                    <w:t>数</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土</w:t>
                  </w:r>
                  <w:r w:rsidRPr="00290550">
                    <w:rPr>
                      <w:rFonts w:asciiTheme="minorEastAsia" w:eastAsiaTheme="minorEastAsia" w:hAnsiTheme="minorEastAsia" w:hint="eastAsia"/>
                    </w:rPr>
                    <w:t>木建筑</w:t>
                  </w:r>
                  <w:r w:rsidRPr="00290550">
                    <w:rPr>
                      <w:rFonts w:asciiTheme="minorEastAsia" w:eastAsiaTheme="minorEastAsia" w:hAnsiTheme="minorEastAsia"/>
                    </w:rPr>
                    <w:t>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hint="eastAsia"/>
                    </w:rPr>
                    <w:t>195</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hint="eastAsia"/>
                    </w:rPr>
                    <w:t>195</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hint="eastAsia"/>
                    </w:rPr>
                    <w:t>装备</w:t>
                  </w:r>
                  <w:r w:rsidRPr="00290550">
                    <w:rPr>
                      <w:rFonts w:asciiTheme="minorEastAsia" w:eastAsiaTheme="minorEastAsia" w:hAnsiTheme="minorEastAsia"/>
                    </w:rPr>
                    <w:t>制造大类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270</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270</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电子信息大类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241</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241</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轻</w:t>
                  </w:r>
                  <w:r w:rsidRPr="00290550">
                    <w:rPr>
                      <w:rFonts w:asciiTheme="minorEastAsia" w:eastAsiaTheme="minorEastAsia" w:hAnsiTheme="minorEastAsia" w:hint="eastAsia"/>
                    </w:rPr>
                    <w:t>工纺织</w:t>
                  </w:r>
                  <w:r w:rsidRPr="00290550">
                    <w:rPr>
                      <w:rFonts w:asciiTheme="minorEastAsia" w:eastAsiaTheme="minorEastAsia" w:hAnsiTheme="minorEastAsia"/>
                    </w:rPr>
                    <w:t>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11</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11</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财经</w:t>
                  </w:r>
                  <w:r w:rsidRPr="00290550">
                    <w:rPr>
                      <w:rFonts w:asciiTheme="minorEastAsia" w:eastAsiaTheme="minorEastAsia" w:hAnsiTheme="minorEastAsia" w:hint="eastAsia"/>
                    </w:rPr>
                    <w:t>商贸</w:t>
                  </w:r>
                  <w:r w:rsidRPr="00290550">
                    <w:rPr>
                      <w:rFonts w:asciiTheme="minorEastAsia" w:eastAsiaTheme="minorEastAsia" w:hAnsiTheme="minorEastAsia"/>
                    </w:rPr>
                    <w:t>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173</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173</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医药卫生大类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2090</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2090</w:t>
                  </w:r>
                </w:p>
              </w:tc>
            </w:tr>
            <w:tr w:rsidR="00C129B1" w:rsidRPr="00FB4123" w:rsidTr="00C336F6">
              <w:trPr>
                <w:trHeight w:val="299"/>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旅游大类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71</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71</w:t>
                  </w:r>
                </w:p>
              </w:tc>
            </w:tr>
            <w:tr w:rsidR="00C129B1" w:rsidRPr="00FB4123" w:rsidTr="00C336F6">
              <w:trPr>
                <w:trHeight w:val="272"/>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教育</w:t>
                  </w:r>
                  <w:r w:rsidRPr="00290550">
                    <w:rPr>
                      <w:rFonts w:asciiTheme="minorEastAsia" w:eastAsiaTheme="minorEastAsia" w:hAnsiTheme="minorEastAsia" w:hint="eastAsia"/>
                    </w:rPr>
                    <w:t>与体育</w:t>
                  </w:r>
                  <w:r w:rsidRPr="00290550">
                    <w:rPr>
                      <w:rFonts w:asciiTheme="minorEastAsia" w:eastAsiaTheme="minorEastAsia" w:hAnsiTheme="minorEastAsia"/>
                    </w:rPr>
                    <w:t>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26</w:t>
                  </w:r>
                  <w:r w:rsidRPr="00290550">
                    <w:rPr>
                      <w:rFonts w:asciiTheme="minorEastAsia" w:eastAsiaTheme="minorEastAsia" w:hAnsiTheme="minorEastAsia" w:hint="eastAsia"/>
                    </w:rPr>
                    <w:t>1</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26</w:t>
                  </w:r>
                  <w:r w:rsidRPr="00290550">
                    <w:rPr>
                      <w:rFonts w:asciiTheme="minorEastAsia" w:eastAsiaTheme="minorEastAsia" w:hAnsiTheme="minorEastAsia" w:hint="eastAsia"/>
                    </w:rPr>
                    <w:t>1</w:t>
                  </w:r>
                </w:p>
              </w:tc>
            </w:tr>
            <w:tr w:rsidR="00C129B1" w:rsidRPr="00FB4123" w:rsidTr="00C336F6">
              <w:trPr>
                <w:trHeight w:val="306"/>
                <w:jc w:val="center"/>
              </w:trPr>
              <w:tc>
                <w:tcPr>
                  <w:tcW w:w="3068"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艺术设计传媒大类</w:t>
                  </w:r>
                </w:p>
              </w:tc>
              <w:tc>
                <w:tcPr>
                  <w:tcW w:w="1540"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55</w:t>
                  </w:r>
                </w:p>
              </w:tc>
              <w:tc>
                <w:tcPr>
                  <w:tcW w:w="1972" w:type="dxa"/>
                  <w:tcBorders>
                    <w:top w:val="outset" w:sz="6" w:space="0" w:color="111111"/>
                    <w:left w:val="outset" w:sz="6" w:space="0" w:color="111111"/>
                    <w:bottom w:val="outset" w:sz="6" w:space="0" w:color="111111"/>
                    <w:right w:val="outset" w:sz="6" w:space="0" w:color="111111"/>
                  </w:tcBorders>
                  <w:shd w:val="clear" w:color="auto" w:fill="auto"/>
                  <w:vAlign w:val="center"/>
                </w:tcPr>
                <w:p w:rsidR="00C129B1" w:rsidRPr="00290550" w:rsidRDefault="00C129B1" w:rsidP="00C336F6">
                  <w:pPr>
                    <w:jc w:val="center"/>
                    <w:rPr>
                      <w:rFonts w:asciiTheme="minorEastAsia" w:eastAsiaTheme="minorEastAsia" w:hAnsiTheme="minorEastAsia"/>
                    </w:rPr>
                  </w:pPr>
                  <w:r w:rsidRPr="00290550">
                    <w:rPr>
                      <w:rFonts w:asciiTheme="minorEastAsia" w:eastAsiaTheme="minorEastAsia" w:hAnsiTheme="minorEastAsia"/>
                    </w:rPr>
                    <w:t>55</w:t>
                  </w:r>
                </w:p>
              </w:tc>
            </w:tr>
          </w:tbl>
          <w:p w:rsidR="00C129B1" w:rsidRPr="00EB0008" w:rsidRDefault="00C129B1" w:rsidP="00C336F6">
            <w:pPr>
              <w:ind w:firstLineChars="200" w:firstLine="560"/>
              <w:rPr>
                <w:rFonts w:asciiTheme="minorEastAsia" w:eastAsiaTheme="minorEastAsia" w:hAnsiTheme="minorEastAsia"/>
                <w:sz w:val="28"/>
                <w:szCs w:val="28"/>
              </w:rPr>
            </w:pPr>
          </w:p>
        </w:tc>
      </w:tr>
    </w:tbl>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毕业生单位流向分布。</w:t>
      </w:r>
      <w:r w:rsidRPr="00EB0008">
        <w:rPr>
          <w:rFonts w:asciiTheme="minorEastAsia" w:eastAsiaTheme="minorEastAsia" w:hAnsiTheme="minorEastAsia" w:hint="eastAsia"/>
          <w:sz w:val="28"/>
          <w:szCs w:val="28"/>
        </w:rPr>
        <w:t>从就业单位所属性质来看，我院2017届毕业生就业单位主要以医疗卫生单位和民营企业为主。到医疗卫生单位合计2090人，比例62.04%；独资企业113人，比例3.35%；国有企业779人，比例23.12%；合资企业268人，比例7.95%；私营企业1405人比例31.02%。应征义务兵8人，0.24%；自主创业58人，比例为1.72%；升学47人，比例为1.40%。</w:t>
      </w:r>
    </w:p>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毕业生地区流向分布。</w:t>
      </w:r>
      <w:r w:rsidRPr="00EB0008">
        <w:rPr>
          <w:rFonts w:asciiTheme="minorEastAsia" w:eastAsiaTheme="minorEastAsia" w:hAnsiTheme="minorEastAsia" w:hint="eastAsia"/>
          <w:sz w:val="28"/>
          <w:szCs w:val="28"/>
        </w:rPr>
        <w:t>从就业地域来看，我院毕业生主要就业地为湖北省，在湖北省内就业的2108人，比例为62.57%。在仙桃市就业660人，比例为</w:t>
      </w:r>
      <w:r w:rsidRPr="00EB0008">
        <w:rPr>
          <w:rFonts w:asciiTheme="minorEastAsia" w:eastAsiaTheme="minorEastAsia" w:hAnsiTheme="minorEastAsia" w:hint="eastAsia"/>
          <w:sz w:val="28"/>
          <w:szCs w:val="28"/>
        </w:rPr>
        <w:lastRenderedPageBreak/>
        <w:t>19.59%。省外地区就业601人，比例为17.84%。</w:t>
      </w:r>
    </w:p>
    <w:p w:rsidR="00C129B1" w:rsidRPr="00EB0008" w:rsidRDefault="00C129B1" w:rsidP="00C129B1">
      <w:pPr>
        <w:ind w:firstLineChars="200" w:firstLine="562"/>
        <w:rPr>
          <w:rFonts w:asciiTheme="minorEastAsia" w:eastAsiaTheme="minorEastAsia" w:hAnsiTheme="minorEastAsia"/>
          <w:sz w:val="28"/>
          <w:szCs w:val="28"/>
        </w:rPr>
      </w:pPr>
      <w:r w:rsidRPr="00583521">
        <w:rPr>
          <w:rFonts w:asciiTheme="minorEastAsia" w:eastAsiaTheme="minorEastAsia" w:hAnsiTheme="minorEastAsia" w:hint="eastAsia"/>
          <w:b/>
          <w:sz w:val="28"/>
          <w:szCs w:val="28"/>
        </w:rPr>
        <w:t>毕业生职业流向分布</w:t>
      </w:r>
      <w:r w:rsidRPr="00583521">
        <w:rPr>
          <w:rFonts w:asciiTheme="minorEastAsia" w:hAnsiTheme="minorEastAsia" w:hint="eastAsia"/>
          <w:b/>
          <w:sz w:val="28"/>
          <w:szCs w:val="28"/>
        </w:rPr>
        <w:t>。</w:t>
      </w:r>
      <w:r>
        <w:rPr>
          <w:rFonts w:asciiTheme="minorEastAsia" w:hAnsiTheme="minorEastAsia" w:hint="eastAsia"/>
          <w:sz w:val="28"/>
          <w:szCs w:val="28"/>
        </w:rPr>
        <w:t>见表2-17</w:t>
      </w:r>
      <w:r w:rsidRPr="00EB0008">
        <w:rPr>
          <w:rFonts w:asciiTheme="minorEastAsia" w:eastAsiaTheme="minorEastAsia" w:hAnsiTheme="minorEastAsia" w:hint="eastAsia"/>
          <w:sz w:val="28"/>
          <w:szCs w:val="28"/>
        </w:rPr>
        <w:t>。</w:t>
      </w:r>
    </w:p>
    <w:p w:rsidR="00C129B1" w:rsidRPr="00EB0008" w:rsidRDefault="00C129B1" w:rsidP="00C129B1">
      <w:pPr>
        <w:ind w:firstLineChars="200" w:firstLine="482"/>
        <w:jc w:val="center"/>
        <w:rPr>
          <w:rFonts w:asciiTheme="minorEastAsia" w:eastAsiaTheme="minorEastAsia" w:hAnsiTheme="minorEastAsia"/>
          <w:sz w:val="28"/>
          <w:szCs w:val="28"/>
        </w:rPr>
      </w:pPr>
      <w:r w:rsidRPr="000F1CD9">
        <w:rPr>
          <w:rFonts w:asciiTheme="minorEastAsia" w:hAnsiTheme="minorEastAsia" w:hint="eastAsia"/>
          <w:b/>
          <w:sz w:val="24"/>
        </w:rPr>
        <w:t>表2-1</w:t>
      </w:r>
      <w:r>
        <w:rPr>
          <w:rFonts w:asciiTheme="minorEastAsia" w:hAnsiTheme="minorEastAsia" w:hint="eastAsia"/>
          <w:b/>
          <w:sz w:val="24"/>
        </w:rPr>
        <w:t>7</w:t>
      </w:r>
      <w:r w:rsidRPr="000F1CD9">
        <w:rPr>
          <w:rFonts w:asciiTheme="minorEastAsia" w:eastAsiaTheme="minorEastAsia" w:hAnsiTheme="minorEastAsia" w:hint="eastAsia"/>
          <w:b/>
          <w:sz w:val="24"/>
        </w:rPr>
        <w:t>毕业生</w:t>
      </w:r>
      <w:r>
        <w:rPr>
          <w:rFonts w:asciiTheme="minorEastAsia" w:hAnsiTheme="minorEastAsia" w:hint="eastAsia"/>
          <w:b/>
          <w:sz w:val="24"/>
        </w:rPr>
        <w:t>职业</w:t>
      </w:r>
      <w:r w:rsidRPr="000F1CD9">
        <w:rPr>
          <w:rFonts w:asciiTheme="minorEastAsia" w:eastAsiaTheme="minorEastAsia" w:hAnsiTheme="minorEastAsia" w:hint="eastAsia"/>
          <w:b/>
          <w:sz w:val="24"/>
        </w:rPr>
        <w:t>流向表</w:t>
      </w:r>
    </w:p>
    <w:tbl>
      <w:tblPr>
        <w:tblW w:w="6645" w:type="dxa"/>
        <w:jc w:val="center"/>
        <w:tblLayout w:type="fixed"/>
        <w:tblCellMar>
          <w:top w:w="15" w:type="dxa"/>
          <w:left w:w="15" w:type="dxa"/>
          <w:bottom w:w="15" w:type="dxa"/>
          <w:right w:w="15" w:type="dxa"/>
        </w:tblCellMar>
        <w:tblLook w:val="04A0"/>
      </w:tblPr>
      <w:tblGrid>
        <w:gridCol w:w="2293"/>
        <w:gridCol w:w="1967"/>
        <w:gridCol w:w="2385"/>
      </w:tblGrid>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职业</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人数</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占专业毕业生数比例</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临床医学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718</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83.39%</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护理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1073</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93.63%</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康复治疗技术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77</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92.77%</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建筑智能化工程技术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94</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计算机网络技术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48</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软件技术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28</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Pr>
                <w:rFonts w:asciiTheme="minorEastAsia" w:eastAsiaTheme="minorEastAsia" w:hAnsiTheme="minorEastAsia" w:hint="eastAsia"/>
                <w:szCs w:val="21"/>
              </w:rPr>
              <w:t>移动应用开发</w:t>
            </w:r>
            <w:r w:rsidRPr="00B80B89">
              <w:rPr>
                <w:rFonts w:asciiTheme="minorEastAsia" w:eastAsiaTheme="minorEastAsia" w:hAnsiTheme="minorEastAsia" w:hint="eastAsia"/>
                <w:szCs w:val="21"/>
              </w:rPr>
              <w:t xml:space="preserve">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43</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97.73%</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数控技术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模具设计与制造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19</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机电一体化技术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136</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汽车检测与维修技术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84</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80.00%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应用电子技术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103</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85.12%</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园林工程技术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31</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96.88%</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建筑工程技术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64</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92.75%</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会计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124</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98.41%</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市场营销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15</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物流管理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32</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酒店管理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66</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92.96%</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服装设计 与工艺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90.91%</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社会体育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2</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室内艺术设计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30</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96.77%</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数字媒体艺术设计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12</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播音与主持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4</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新闻采编与制作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8</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100.00%</w:t>
            </w:r>
          </w:p>
        </w:tc>
      </w:tr>
      <w:tr w:rsidR="00C129B1" w:rsidRPr="00B80B89" w:rsidTr="00C336F6">
        <w:trPr>
          <w:trHeight w:val="300"/>
          <w:jc w:val="center"/>
        </w:trPr>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rPr>
                <w:rFonts w:asciiTheme="minorEastAsia" w:eastAsiaTheme="minorEastAsia" w:hAnsiTheme="minorEastAsia"/>
                <w:szCs w:val="21"/>
              </w:rPr>
            </w:pPr>
            <w:r w:rsidRPr="00B80B89">
              <w:rPr>
                <w:rFonts w:asciiTheme="minorEastAsia" w:eastAsiaTheme="minorEastAsia" w:hAnsiTheme="minorEastAsia" w:hint="eastAsia"/>
                <w:szCs w:val="21"/>
              </w:rPr>
              <w:t xml:space="preserve">学前教育                                                    </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256</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29B1" w:rsidRPr="00B80B89" w:rsidRDefault="00C129B1" w:rsidP="00C336F6">
            <w:pPr>
              <w:jc w:val="center"/>
              <w:rPr>
                <w:rFonts w:asciiTheme="minorEastAsia" w:eastAsiaTheme="minorEastAsia" w:hAnsiTheme="minorEastAsia"/>
                <w:szCs w:val="21"/>
              </w:rPr>
            </w:pPr>
            <w:r w:rsidRPr="00B80B89">
              <w:rPr>
                <w:rFonts w:asciiTheme="minorEastAsia" w:eastAsiaTheme="minorEastAsia" w:hAnsiTheme="minorEastAsia" w:hint="eastAsia"/>
                <w:szCs w:val="21"/>
              </w:rPr>
              <w:t>98.08%</w:t>
            </w:r>
          </w:p>
        </w:tc>
      </w:tr>
    </w:tbl>
    <w:p w:rsidR="00C129B1" w:rsidRDefault="00C129B1" w:rsidP="00C129B1">
      <w:pPr>
        <w:ind w:firstLineChars="200" w:firstLine="562"/>
        <w:rPr>
          <w:rFonts w:asciiTheme="minorEastAsia" w:hAnsiTheme="minorEastAsia"/>
          <w:b/>
          <w:sz w:val="28"/>
          <w:szCs w:val="28"/>
        </w:rPr>
      </w:pPr>
    </w:p>
    <w:p w:rsidR="00C129B1" w:rsidRDefault="00C129B1" w:rsidP="00C129B1">
      <w:pPr>
        <w:ind w:firstLineChars="200" w:firstLine="562"/>
        <w:rPr>
          <w:rFonts w:asciiTheme="minorEastAsia" w:eastAsiaTheme="minorEastAsia" w:hAnsiTheme="minorEastAsia"/>
          <w:sz w:val="28"/>
          <w:szCs w:val="28"/>
        </w:rPr>
      </w:pPr>
      <w:r w:rsidRPr="002C6B84">
        <w:rPr>
          <w:rFonts w:asciiTheme="minorEastAsia" w:hAnsiTheme="minorEastAsia" w:hint="eastAsia"/>
          <w:b/>
          <w:sz w:val="28"/>
          <w:szCs w:val="28"/>
        </w:rPr>
        <w:t>3.双创成效显著。</w:t>
      </w:r>
      <w:r w:rsidRPr="00EB0008">
        <w:rPr>
          <w:rFonts w:asciiTheme="minorEastAsia" w:eastAsiaTheme="minorEastAsia" w:hAnsiTheme="minorEastAsia" w:hint="eastAsia"/>
          <w:sz w:val="28"/>
          <w:szCs w:val="28"/>
        </w:rPr>
        <w:t>2017年，大学生创业孵化基地再次被湖北省人社厅认定为示范基地，江汉潮创客空间成为国家创客联盟成员。学院重视学生就业创业能力的培养，不断加强创业孵化基地软硬件建设</w:t>
      </w:r>
      <w:r>
        <w:rPr>
          <w:rFonts w:asciiTheme="minorEastAsia" w:eastAsiaTheme="minorEastAsia" w:hAnsiTheme="minorEastAsia" w:hint="eastAsia"/>
          <w:sz w:val="28"/>
          <w:szCs w:val="28"/>
        </w:rPr>
        <w:t>，</w:t>
      </w:r>
      <w:r w:rsidRPr="00EB0008">
        <w:rPr>
          <w:rFonts w:asciiTheme="minorEastAsia" w:eastAsiaTheme="minorEastAsia" w:hAnsiTheme="minorEastAsia" w:hint="eastAsia"/>
          <w:sz w:val="28"/>
          <w:szCs w:val="28"/>
        </w:rPr>
        <w:t>根据仙桃市科技局关于《仙桃市众创空间认定管理办法（试行）》，</w:t>
      </w:r>
      <w:r>
        <w:rPr>
          <w:rFonts w:asciiTheme="minorEastAsia" w:eastAsiaTheme="minorEastAsia" w:hAnsiTheme="minorEastAsia" w:hint="eastAsia"/>
          <w:sz w:val="28"/>
          <w:szCs w:val="28"/>
        </w:rPr>
        <w:t>加大</w:t>
      </w:r>
      <w:r w:rsidRPr="00EB0008">
        <w:rPr>
          <w:rFonts w:asciiTheme="minorEastAsia" w:eastAsiaTheme="minorEastAsia" w:hAnsiTheme="minorEastAsia" w:hint="eastAsia"/>
          <w:sz w:val="28"/>
          <w:szCs w:val="28"/>
        </w:rPr>
        <w:t>投资对创客空间进行了升级改造，</w:t>
      </w:r>
      <w:r w:rsidRPr="00EB0008">
        <w:rPr>
          <w:rFonts w:asciiTheme="minorEastAsia" w:eastAsiaTheme="minorEastAsia" w:hAnsiTheme="minorEastAsia" w:hint="eastAsia"/>
          <w:sz w:val="28"/>
          <w:szCs w:val="28"/>
        </w:rPr>
        <w:lastRenderedPageBreak/>
        <w:t>以专业实训基地依托，建设了6个众创空间，创新创业场地进一步规范合理，适应不同层次学生创业的需要。现</w:t>
      </w:r>
      <w:r>
        <w:rPr>
          <w:rFonts w:asciiTheme="minorEastAsia" w:eastAsiaTheme="minorEastAsia" w:hAnsiTheme="minorEastAsia" w:hint="eastAsia"/>
          <w:sz w:val="28"/>
          <w:szCs w:val="28"/>
        </w:rPr>
        <w:t>有</w:t>
      </w:r>
      <w:r w:rsidRPr="00EB0008">
        <w:rPr>
          <w:rFonts w:asciiTheme="minorEastAsia" w:eastAsiaTheme="minorEastAsia" w:hAnsiTheme="minorEastAsia" w:hint="eastAsia"/>
          <w:sz w:val="28"/>
          <w:szCs w:val="28"/>
        </w:rPr>
        <w:t>在孵企业53家，已出孵5家企业。学院开设了大学生创新创业课程，大学生创新创业俱乐部、大学生职业发展协会等组织工作成效显著，成功组织了职业规划设计大赛、模拟招聘会、创业知识大赛等主题活动，全年举办4场路演，组织39个项目参加了全国大学生“互联网+”大赛，为明瑞刚等5名同学申请大学生创业扶持资金各5000.00元</w:t>
      </w:r>
      <w:r>
        <w:rPr>
          <w:rFonts w:asciiTheme="minorEastAsia" w:eastAsiaTheme="minorEastAsia" w:hAnsiTheme="minorEastAsia" w:hint="eastAsia"/>
          <w:sz w:val="28"/>
          <w:szCs w:val="28"/>
        </w:rPr>
        <w:t>。</w:t>
      </w:r>
    </w:p>
    <w:p w:rsidR="00C129B1" w:rsidRPr="00EB0008" w:rsidRDefault="00C129B1" w:rsidP="00C129B1">
      <w:pPr>
        <w:ind w:firstLineChars="200" w:firstLine="562"/>
        <w:rPr>
          <w:rFonts w:asciiTheme="minorEastAsia" w:eastAsiaTheme="minorEastAsia" w:hAnsiTheme="minorEastAsia"/>
          <w:sz w:val="28"/>
          <w:szCs w:val="28"/>
        </w:rPr>
      </w:pPr>
      <w:r w:rsidRPr="002C6B84">
        <w:rPr>
          <w:rFonts w:asciiTheme="minorEastAsia" w:hAnsiTheme="minorEastAsia" w:hint="eastAsia"/>
          <w:b/>
          <w:sz w:val="28"/>
          <w:szCs w:val="28"/>
        </w:rPr>
        <w:t xml:space="preserve"> 4.</w:t>
      </w:r>
      <w:r w:rsidRPr="002C6B84">
        <w:rPr>
          <w:rFonts w:asciiTheme="minorEastAsia" w:eastAsiaTheme="minorEastAsia" w:hAnsiTheme="minorEastAsia" w:hint="eastAsia"/>
          <w:b/>
          <w:sz w:val="28"/>
          <w:szCs w:val="28"/>
        </w:rPr>
        <w:t>就</w:t>
      </w:r>
      <w:r w:rsidRPr="002C6B84">
        <w:rPr>
          <w:rFonts w:asciiTheme="minorEastAsia" w:hAnsiTheme="minorEastAsia" w:hint="eastAsia"/>
          <w:b/>
          <w:sz w:val="28"/>
          <w:szCs w:val="28"/>
        </w:rPr>
        <w:t>业</w:t>
      </w:r>
      <w:r w:rsidRPr="002C6B84">
        <w:rPr>
          <w:rFonts w:asciiTheme="minorEastAsia" w:eastAsiaTheme="minorEastAsia" w:hAnsiTheme="minorEastAsia" w:hint="eastAsia"/>
          <w:b/>
          <w:sz w:val="28"/>
          <w:szCs w:val="28"/>
        </w:rPr>
        <w:t>创业工作举措</w:t>
      </w:r>
      <w:r>
        <w:rPr>
          <w:rFonts w:asciiTheme="minorEastAsia" w:eastAsiaTheme="minorEastAsia" w:hAnsiTheme="minorEastAsia" w:hint="eastAsia"/>
          <w:b/>
          <w:sz w:val="28"/>
          <w:szCs w:val="28"/>
        </w:rPr>
        <w:t>。</w:t>
      </w:r>
      <w:r w:rsidRPr="00EB0008">
        <w:rPr>
          <w:rFonts w:asciiTheme="minorEastAsia" w:eastAsiaTheme="minorEastAsia" w:hAnsiTheme="minorEastAsia" w:hint="eastAsia"/>
          <w:sz w:val="28"/>
          <w:szCs w:val="28"/>
        </w:rPr>
        <w:t>就业工作是最大的民生工程，也是衡量学校办学质量的标尺，历来是学校党委的一把手工程。2017年，主要采取以下措施促进就业。</w:t>
      </w:r>
    </w:p>
    <w:p w:rsidR="00C129B1" w:rsidRDefault="00C129B1" w:rsidP="00C129B1">
      <w:pPr>
        <w:ind w:firstLineChars="200" w:firstLine="562"/>
        <w:rPr>
          <w:rFonts w:ascii="黑体" w:eastAsia="黑体" w:hAnsi="黑体"/>
          <w:sz w:val="28"/>
          <w:szCs w:val="28"/>
        </w:rPr>
      </w:pPr>
      <w:r>
        <w:rPr>
          <w:rFonts w:asciiTheme="minorEastAsia" w:eastAsiaTheme="minorEastAsia" w:hAnsiTheme="minorEastAsia" w:hint="eastAsia"/>
          <w:b/>
          <w:sz w:val="28"/>
          <w:szCs w:val="28"/>
        </w:rPr>
        <w:t>逐步</w:t>
      </w:r>
      <w:r w:rsidRPr="00A93FCA">
        <w:rPr>
          <w:rFonts w:asciiTheme="minorEastAsia" w:eastAsiaTheme="minorEastAsia" w:hAnsiTheme="minorEastAsia" w:hint="eastAsia"/>
          <w:b/>
          <w:sz w:val="28"/>
          <w:szCs w:val="28"/>
        </w:rPr>
        <w:t>健全就业创业工作体制。</w:t>
      </w:r>
      <w:r w:rsidRPr="00DE0F9E">
        <w:rPr>
          <w:rFonts w:asciiTheme="minorEastAsia" w:eastAsiaTheme="minorEastAsia" w:hAnsiTheme="minorEastAsia" w:hint="eastAsia"/>
          <w:sz w:val="28"/>
          <w:szCs w:val="28"/>
        </w:rPr>
        <w:t>修订和完善了相关文件和制度，制定</w:t>
      </w:r>
      <w:r>
        <w:rPr>
          <w:rFonts w:asciiTheme="minorEastAsia" w:eastAsiaTheme="minorEastAsia" w:hAnsiTheme="minorEastAsia" w:hint="eastAsia"/>
          <w:sz w:val="28"/>
          <w:szCs w:val="28"/>
        </w:rPr>
        <w:t>了《</w:t>
      </w:r>
      <w:r w:rsidRPr="00DE0F9E">
        <w:rPr>
          <w:rFonts w:asciiTheme="minorEastAsia" w:eastAsiaTheme="minorEastAsia" w:hAnsiTheme="minorEastAsia" w:hint="eastAsia"/>
          <w:sz w:val="28"/>
          <w:szCs w:val="28"/>
        </w:rPr>
        <w:t>2017年毕业生就业工作方案</w:t>
      </w:r>
      <w:r>
        <w:rPr>
          <w:rFonts w:asciiTheme="minorEastAsia" w:eastAsiaTheme="minorEastAsia" w:hAnsiTheme="minorEastAsia" w:hint="eastAsia"/>
          <w:sz w:val="28"/>
          <w:szCs w:val="28"/>
        </w:rPr>
        <w:t>》，</w:t>
      </w:r>
      <w:r w:rsidRPr="00DE0F9E">
        <w:rPr>
          <w:rFonts w:asciiTheme="minorEastAsia" w:eastAsiaTheme="minorEastAsia" w:hAnsiTheme="minorEastAsia" w:hint="eastAsia"/>
          <w:sz w:val="28"/>
          <w:szCs w:val="28"/>
        </w:rPr>
        <w:t>充分发挥校园CRP平台和91w11m高校就业智能网络服务平台等网络</w:t>
      </w:r>
      <w:r>
        <w:rPr>
          <w:rFonts w:asciiTheme="minorEastAsia" w:eastAsiaTheme="minorEastAsia" w:hAnsiTheme="minorEastAsia" w:hint="eastAsia"/>
          <w:sz w:val="28"/>
          <w:szCs w:val="28"/>
        </w:rPr>
        <w:t>平台</w:t>
      </w:r>
      <w:r w:rsidRPr="00DE0F9E">
        <w:rPr>
          <w:rFonts w:asciiTheme="minorEastAsia" w:eastAsiaTheme="minorEastAsia" w:hAnsiTheme="minorEastAsia" w:hint="eastAsia"/>
          <w:sz w:val="28"/>
          <w:szCs w:val="28"/>
        </w:rPr>
        <w:t>作用，向社会发布</w:t>
      </w:r>
      <w:r>
        <w:rPr>
          <w:rFonts w:asciiTheme="minorEastAsia" w:eastAsiaTheme="minorEastAsia" w:hAnsiTheme="minorEastAsia" w:hint="eastAsia"/>
          <w:sz w:val="28"/>
          <w:szCs w:val="28"/>
        </w:rPr>
        <w:t>了《</w:t>
      </w:r>
      <w:r w:rsidRPr="00DE0F9E">
        <w:rPr>
          <w:rFonts w:asciiTheme="minorEastAsia" w:eastAsiaTheme="minorEastAsia" w:hAnsiTheme="minorEastAsia" w:hint="eastAsia"/>
          <w:sz w:val="28"/>
          <w:szCs w:val="28"/>
        </w:rPr>
        <w:t>2017届毕业生就业工作联系册</w:t>
      </w:r>
      <w:r>
        <w:rPr>
          <w:rFonts w:asciiTheme="minorEastAsia" w:eastAsiaTheme="minorEastAsia" w:hAnsiTheme="minorEastAsia" w:hint="eastAsia"/>
          <w:sz w:val="28"/>
          <w:szCs w:val="28"/>
        </w:rPr>
        <w:t>》。</w:t>
      </w:r>
      <w:r w:rsidRPr="00DE0F9E">
        <w:rPr>
          <w:rFonts w:asciiTheme="minorEastAsia" w:eastAsiaTheme="minorEastAsia" w:hAnsiTheme="minorEastAsia" w:hint="eastAsia"/>
          <w:sz w:val="28"/>
          <w:szCs w:val="28"/>
        </w:rPr>
        <w:t>全员参与、全面设计、全程指导、全力推动，不断加强就业创业日常管理、队伍管理和基地管理，切实为学生提供生涯规划制定、就业技能培训、创新创业教育、创业项目扶持、就业市场建设、就业信息发布和社团活动组织等优质服务。</w:t>
      </w:r>
    </w:p>
    <w:p w:rsidR="00C129B1" w:rsidRDefault="00C129B1" w:rsidP="00C129B1">
      <w:pPr>
        <w:ind w:firstLineChars="200" w:firstLine="562"/>
        <w:rPr>
          <w:rFonts w:ascii="黑体" w:eastAsia="黑体" w:hAnsi="黑体"/>
          <w:sz w:val="28"/>
          <w:szCs w:val="28"/>
        </w:rPr>
      </w:pPr>
      <w:r>
        <w:rPr>
          <w:rFonts w:asciiTheme="minorEastAsia" w:eastAsiaTheme="minorEastAsia" w:hAnsiTheme="minorEastAsia" w:hint="eastAsia"/>
          <w:b/>
          <w:sz w:val="28"/>
          <w:szCs w:val="28"/>
        </w:rPr>
        <w:t>认真完善</w:t>
      </w:r>
      <w:r w:rsidRPr="00A93FCA">
        <w:rPr>
          <w:rFonts w:asciiTheme="minorEastAsia" w:eastAsiaTheme="minorEastAsia" w:hAnsiTheme="minorEastAsia" w:hint="eastAsia"/>
          <w:b/>
          <w:sz w:val="28"/>
          <w:szCs w:val="28"/>
        </w:rPr>
        <w:t>就业创业工作机制。</w:t>
      </w:r>
      <w:r w:rsidRPr="00DE0F9E">
        <w:rPr>
          <w:rFonts w:asciiTheme="minorEastAsia" w:eastAsiaTheme="minorEastAsia" w:hAnsiTheme="minorEastAsia" w:hint="eastAsia"/>
          <w:sz w:val="28"/>
          <w:szCs w:val="28"/>
        </w:rPr>
        <w:t>落实“一把手”工程和“学院、二级学院、班级”三级联动工作机制，将就业创业工作纳入二级学院工作的重要内容，确保就业创业工作机构</w:t>
      </w:r>
      <w:r>
        <w:rPr>
          <w:rFonts w:asciiTheme="minorEastAsia" w:eastAsiaTheme="minorEastAsia" w:hAnsiTheme="minorEastAsia" w:hint="eastAsia"/>
          <w:sz w:val="28"/>
          <w:szCs w:val="28"/>
        </w:rPr>
        <w:t>、</w:t>
      </w:r>
      <w:r w:rsidRPr="00DE0F9E">
        <w:rPr>
          <w:rFonts w:asciiTheme="minorEastAsia" w:eastAsiaTheme="minorEastAsia" w:hAnsiTheme="minorEastAsia" w:hint="eastAsia"/>
          <w:sz w:val="28"/>
          <w:szCs w:val="28"/>
        </w:rPr>
        <w:t>人员、经费、场地的落实。</w:t>
      </w:r>
    </w:p>
    <w:p w:rsidR="00C129B1" w:rsidRDefault="00C129B1" w:rsidP="00C129B1">
      <w:pPr>
        <w:ind w:firstLineChars="200" w:firstLine="562"/>
        <w:rPr>
          <w:rFonts w:ascii="黑体" w:eastAsia="黑体" w:hAnsi="黑体"/>
          <w:sz w:val="28"/>
          <w:szCs w:val="28"/>
        </w:rPr>
      </w:pPr>
      <w:r>
        <w:rPr>
          <w:rFonts w:asciiTheme="minorEastAsia" w:eastAsiaTheme="minorEastAsia" w:hAnsiTheme="minorEastAsia" w:hint="eastAsia"/>
          <w:b/>
          <w:sz w:val="28"/>
          <w:szCs w:val="28"/>
        </w:rPr>
        <w:t>切实加强</w:t>
      </w:r>
      <w:r w:rsidRPr="00A93FCA">
        <w:rPr>
          <w:rFonts w:asciiTheme="minorEastAsia" w:eastAsiaTheme="minorEastAsia" w:hAnsiTheme="minorEastAsia" w:hint="eastAsia"/>
          <w:b/>
          <w:sz w:val="28"/>
          <w:szCs w:val="28"/>
        </w:rPr>
        <w:t>就业创业指导服务。</w:t>
      </w:r>
      <w:r w:rsidRPr="00DE0F9E">
        <w:rPr>
          <w:rFonts w:asciiTheme="minorEastAsia" w:eastAsiaTheme="minorEastAsia" w:hAnsiTheme="minorEastAsia" w:hint="eastAsia"/>
          <w:sz w:val="28"/>
          <w:szCs w:val="28"/>
        </w:rPr>
        <w:t>将就业创业指导课作为必修课程纳入人才培</w:t>
      </w:r>
      <w:r w:rsidRPr="00DE0F9E">
        <w:rPr>
          <w:rFonts w:asciiTheme="minorEastAsia" w:eastAsiaTheme="minorEastAsia" w:hAnsiTheme="minorEastAsia" w:hint="eastAsia"/>
          <w:sz w:val="28"/>
          <w:szCs w:val="28"/>
        </w:rPr>
        <w:lastRenderedPageBreak/>
        <w:t>养方案，成立就业创业课程教研室，每月开展2次教研活动，保障就业创业教育扎实有效。进一步加强创业孵化基地软、硬件建设，进一步提升就业创业指导能力。与校企合作单位紧密联系，广泛收集就业信息，组织企业进校招聘，分专业开展实习就业双选会</w:t>
      </w:r>
      <w:r>
        <w:rPr>
          <w:rFonts w:asciiTheme="minorEastAsia" w:eastAsiaTheme="minorEastAsia" w:hAnsiTheme="minorEastAsia" w:hint="eastAsia"/>
          <w:sz w:val="28"/>
          <w:szCs w:val="28"/>
        </w:rPr>
        <w:t>共计</w:t>
      </w:r>
      <w:r w:rsidRPr="00DE0F9E">
        <w:rPr>
          <w:rFonts w:asciiTheme="minorEastAsia" w:eastAsiaTheme="minorEastAsia" w:hAnsiTheme="minorEastAsia" w:hint="eastAsia"/>
          <w:sz w:val="28"/>
          <w:szCs w:val="28"/>
        </w:rPr>
        <w:t>17场，保障了2014级学生70%以上安排实习就业。</w:t>
      </w:r>
    </w:p>
    <w:p w:rsidR="00C129B1" w:rsidRDefault="00C129B1" w:rsidP="00C129B1">
      <w:pPr>
        <w:ind w:firstLineChars="200" w:firstLine="562"/>
        <w:rPr>
          <w:rFonts w:asciiTheme="minorEastAsia" w:hAnsiTheme="minorEastAsia"/>
          <w:sz w:val="28"/>
          <w:szCs w:val="28"/>
        </w:rPr>
      </w:pPr>
      <w:r w:rsidRPr="00A93FCA">
        <w:rPr>
          <w:rFonts w:asciiTheme="minorEastAsia" w:eastAsiaTheme="minorEastAsia" w:hAnsiTheme="minorEastAsia" w:hint="eastAsia"/>
          <w:b/>
          <w:sz w:val="28"/>
          <w:szCs w:val="28"/>
        </w:rPr>
        <w:t>不断促进毕业生在鄂在仙就业。</w:t>
      </w:r>
      <w:r w:rsidRPr="00DE0F9E">
        <w:rPr>
          <w:rFonts w:asciiTheme="minorEastAsia" w:eastAsiaTheme="minorEastAsia" w:hAnsiTheme="minorEastAsia" w:hint="eastAsia"/>
          <w:sz w:val="28"/>
          <w:szCs w:val="28"/>
        </w:rPr>
        <w:t>认真落实省委人才“二十条”和“我选湖北”计划</w:t>
      </w:r>
      <w:r>
        <w:rPr>
          <w:rFonts w:asciiTheme="minorEastAsia" w:hAnsiTheme="minorEastAsia" w:hint="eastAsia"/>
          <w:sz w:val="28"/>
          <w:szCs w:val="28"/>
        </w:rPr>
        <w:t>及</w:t>
      </w:r>
      <w:r w:rsidRPr="00EB0008">
        <w:rPr>
          <w:rFonts w:asciiTheme="minorEastAsia" w:eastAsiaTheme="minorEastAsia" w:hAnsiTheme="minorEastAsia" w:hint="eastAsia"/>
          <w:sz w:val="28"/>
          <w:szCs w:val="28"/>
        </w:rPr>
        <w:t>仙桃市委、市政府《关于实施“我选湖北.筑梦仙桃”计划，促进大学生在仙就业创业的意见》的通知精神，学院</w:t>
      </w:r>
      <w:r>
        <w:rPr>
          <w:rFonts w:asciiTheme="minorEastAsia" w:hAnsiTheme="minorEastAsia" w:hint="eastAsia"/>
          <w:sz w:val="28"/>
          <w:szCs w:val="28"/>
        </w:rPr>
        <w:t>积极宣传政策，</w:t>
      </w:r>
      <w:r w:rsidRPr="00EB0008">
        <w:rPr>
          <w:rFonts w:asciiTheme="minorEastAsia" w:eastAsiaTheme="minorEastAsia" w:hAnsiTheme="minorEastAsia" w:hint="eastAsia"/>
          <w:sz w:val="28"/>
          <w:szCs w:val="28"/>
        </w:rPr>
        <w:t>认真</w:t>
      </w:r>
      <w:r>
        <w:rPr>
          <w:rFonts w:asciiTheme="minorEastAsia" w:hAnsiTheme="minorEastAsia" w:hint="eastAsia"/>
          <w:sz w:val="28"/>
          <w:szCs w:val="28"/>
        </w:rPr>
        <w:t>筛选</w:t>
      </w:r>
      <w:r w:rsidRPr="00EB0008">
        <w:rPr>
          <w:rFonts w:asciiTheme="minorEastAsia" w:eastAsiaTheme="minorEastAsia" w:hAnsiTheme="minorEastAsia" w:hint="eastAsia"/>
          <w:sz w:val="28"/>
          <w:szCs w:val="28"/>
        </w:rPr>
        <w:t>对象，毕业生纷纷响应，留在湖北工作毕业生总计2108人</w:t>
      </w:r>
      <w:r>
        <w:rPr>
          <w:rFonts w:asciiTheme="minorEastAsia" w:hAnsiTheme="minorEastAsia" w:hint="eastAsia"/>
          <w:sz w:val="28"/>
          <w:szCs w:val="28"/>
        </w:rPr>
        <w:t>，</w:t>
      </w:r>
      <w:r w:rsidRPr="00EB0008">
        <w:rPr>
          <w:rFonts w:asciiTheme="minorEastAsia" w:eastAsiaTheme="minorEastAsia" w:hAnsiTheme="minorEastAsia" w:hint="eastAsia"/>
          <w:sz w:val="28"/>
          <w:szCs w:val="28"/>
        </w:rPr>
        <w:t>留在仙桃工作毕业生达660人</w:t>
      </w:r>
      <w:r>
        <w:rPr>
          <w:rFonts w:asciiTheme="minorEastAsia" w:hAnsiTheme="minorEastAsia" w:hint="eastAsia"/>
          <w:sz w:val="28"/>
          <w:szCs w:val="28"/>
        </w:rPr>
        <w:t>，并</w:t>
      </w:r>
      <w:r w:rsidRPr="00EB0008">
        <w:rPr>
          <w:rFonts w:asciiTheme="minorEastAsia" w:eastAsiaTheme="minorEastAsia" w:hAnsiTheme="minorEastAsia" w:hint="eastAsia"/>
          <w:sz w:val="28"/>
          <w:szCs w:val="28"/>
        </w:rPr>
        <w:t>为126名在仙桃实习就业毕业生申请了就业补贴</w:t>
      </w:r>
      <w:r>
        <w:rPr>
          <w:rFonts w:asciiTheme="minorEastAsia" w:hAnsiTheme="minorEastAsia" w:hint="eastAsia"/>
          <w:sz w:val="28"/>
          <w:szCs w:val="28"/>
        </w:rPr>
        <w:t>。</w:t>
      </w:r>
    </w:p>
    <w:p w:rsidR="00C129B1" w:rsidRDefault="00C129B1" w:rsidP="00C129B1">
      <w:pPr>
        <w:ind w:firstLineChars="200" w:firstLine="562"/>
        <w:rPr>
          <w:rFonts w:ascii="黑体" w:eastAsia="黑体" w:hAnsi="黑体"/>
          <w:sz w:val="28"/>
          <w:szCs w:val="28"/>
        </w:rPr>
      </w:pPr>
      <w:r w:rsidRPr="00A93FCA">
        <w:rPr>
          <w:rFonts w:asciiTheme="minorEastAsia" w:eastAsiaTheme="minorEastAsia" w:hAnsiTheme="minorEastAsia" w:hint="eastAsia"/>
          <w:b/>
          <w:sz w:val="28"/>
          <w:szCs w:val="28"/>
        </w:rPr>
        <w:t>扎实做好特殊群体学生就业帮扶。</w:t>
      </w:r>
      <w:r w:rsidRPr="00DE0F9E">
        <w:rPr>
          <w:rFonts w:asciiTheme="minorEastAsia" w:eastAsiaTheme="minorEastAsia" w:hAnsiTheme="minorEastAsia" w:hint="eastAsia"/>
          <w:sz w:val="28"/>
          <w:szCs w:val="28"/>
        </w:rPr>
        <w:t>真心关爱家庭经济困难毕业生、残疾毕业生和少数民族毕业生，学生入学即建立贫困生档案数据库，实施帮扶对象导师制，在生活、学习和就业等方面开展“一对一”指导服务，为贫困学生申请就业补贴，帮助他们顺利就业，做到离校不离心、服务不断线。</w:t>
      </w:r>
    </w:p>
    <w:p w:rsidR="00C129B1" w:rsidRDefault="00C129B1" w:rsidP="00C129B1">
      <w:pPr>
        <w:ind w:firstLineChars="200" w:firstLine="562"/>
        <w:rPr>
          <w:rFonts w:ascii="黑体" w:eastAsia="黑体" w:hAnsi="黑体"/>
          <w:sz w:val="28"/>
          <w:szCs w:val="28"/>
        </w:rPr>
      </w:pPr>
      <w:r w:rsidRPr="00A93FCA">
        <w:rPr>
          <w:rFonts w:asciiTheme="minorEastAsia" w:eastAsiaTheme="minorEastAsia" w:hAnsiTheme="minorEastAsia" w:hint="eastAsia"/>
          <w:b/>
          <w:sz w:val="28"/>
          <w:szCs w:val="28"/>
        </w:rPr>
        <w:t>有效开展基层就业统计培训检查。</w:t>
      </w:r>
      <w:r w:rsidRPr="00DE0F9E">
        <w:rPr>
          <w:rFonts w:asciiTheme="minorEastAsia" w:eastAsiaTheme="minorEastAsia" w:hAnsiTheme="minorEastAsia" w:hint="eastAsia"/>
          <w:sz w:val="28"/>
          <w:szCs w:val="28"/>
        </w:rPr>
        <w:t>重视就业信息统计工作，在全院范围对就业工作人员进行业务培训，提升就业统计工作人员的业务能力。保证在学生就业手续办理、就业材料回收等工作中，做到制度不走样、学生零投诉。</w:t>
      </w:r>
    </w:p>
    <w:p w:rsidR="00C129B1" w:rsidRDefault="00C129B1" w:rsidP="00C129B1">
      <w:pPr>
        <w:ind w:firstLineChars="200" w:firstLine="562"/>
        <w:rPr>
          <w:rFonts w:ascii="黑体" w:eastAsia="黑体" w:hAnsi="黑体"/>
          <w:sz w:val="28"/>
          <w:szCs w:val="28"/>
        </w:rPr>
      </w:pPr>
      <w:r w:rsidRPr="00A93FCA">
        <w:rPr>
          <w:rFonts w:asciiTheme="minorEastAsia" w:eastAsiaTheme="minorEastAsia" w:hAnsiTheme="minorEastAsia" w:hint="eastAsia"/>
          <w:b/>
          <w:sz w:val="28"/>
          <w:szCs w:val="28"/>
        </w:rPr>
        <w:t>严格执行教育部“四不准”规定。</w:t>
      </w:r>
      <w:r w:rsidRPr="00DE0F9E">
        <w:rPr>
          <w:rFonts w:asciiTheme="minorEastAsia" w:eastAsiaTheme="minorEastAsia" w:hAnsiTheme="minorEastAsia" w:hint="eastAsia"/>
          <w:sz w:val="28"/>
          <w:szCs w:val="28"/>
        </w:rPr>
        <w:t>成立了由毕办牵头，各二级学院就业工作负责人和就业指导教师组成的专项核查小组，确保教育部“四不准”规定的严格执行。落实“一把手”工程和“学院、二级学院、班级”三级联动工作机</w:t>
      </w:r>
      <w:r w:rsidRPr="00DE0F9E">
        <w:rPr>
          <w:rFonts w:asciiTheme="minorEastAsia" w:eastAsiaTheme="minorEastAsia" w:hAnsiTheme="minorEastAsia" w:hint="eastAsia"/>
          <w:sz w:val="28"/>
          <w:szCs w:val="28"/>
        </w:rPr>
        <w:lastRenderedPageBreak/>
        <w:t>制，将就业创业工作纳入二级学院工作的重要内容，确保就业创业工作机构、人员、经费、场地的落实。</w:t>
      </w:r>
    </w:p>
    <w:p w:rsidR="00C129B1" w:rsidRPr="00EB0008" w:rsidRDefault="00C129B1" w:rsidP="00C129B1">
      <w:pPr>
        <w:ind w:firstLineChars="200" w:firstLine="562"/>
        <w:rPr>
          <w:rFonts w:asciiTheme="minorEastAsia" w:eastAsiaTheme="minorEastAsia" w:hAnsiTheme="minorEastAsia"/>
          <w:sz w:val="28"/>
          <w:szCs w:val="28"/>
        </w:rPr>
      </w:pPr>
      <w:r w:rsidRPr="00731170">
        <w:rPr>
          <w:rFonts w:asciiTheme="minorEastAsia" w:hAnsiTheme="minorEastAsia" w:hint="eastAsia"/>
          <w:b/>
          <w:sz w:val="28"/>
          <w:szCs w:val="28"/>
        </w:rPr>
        <w:t>5.</w:t>
      </w:r>
      <w:r w:rsidRPr="00731170">
        <w:rPr>
          <w:rFonts w:asciiTheme="minorEastAsia" w:eastAsiaTheme="minorEastAsia" w:hAnsiTheme="minorEastAsia" w:hint="eastAsia"/>
          <w:b/>
          <w:sz w:val="28"/>
          <w:szCs w:val="28"/>
        </w:rPr>
        <w:t>毕业生就业质量分析</w:t>
      </w:r>
      <w:r>
        <w:rPr>
          <w:rFonts w:asciiTheme="minorEastAsia" w:eastAsiaTheme="minorEastAsia" w:hAnsiTheme="minorEastAsia" w:hint="eastAsia"/>
          <w:b/>
          <w:sz w:val="28"/>
          <w:szCs w:val="28"/>
        </w:rPr>
        <w:t>。</w:t>
      </w:r>
      <w:r>
        <w:rPr>
          <w:rFonts w:asciiTheme="minorEastAsia" w:hAnsiTheme="minorEastAsia" w:hint="eastAsia"/>
          <w:sz w:val="28"/>
          <w:szCs w:val="28"/>
        </w:rPr>
        <w:t>学院积极开展毕业生跟踪</w:t>
      </w:r>
      <w:r w:rsidRPr="00EB0008">
        <w:rPr>
          <w:rFonts w:asciiTheme="minorEastAsia" w:eastAsiaTheme="minorEastAsia" w:hAnsiTheme="minorEastAsia" w:hint="eastAsia"/>
          <w:sz w:val="28"/>
          <w:szCs w:val="28"/>
        </w:rPr>
        <w:t>调研</w:t>
      </w:r>
      <w:r>
        <w:rPr>
          <w:rFonts w:asciiTheme="minorEastAsia" w:hAnsiTheme="minorEastAsia" w:hint="eastAsia"/>
          <w:sz w:val="28"/>
          <w:szCs w:val="28"/>
        </w:rPr>
        <w:t>，充分了解</w:t>
      </w:r>
      <w:r w:rsidRPr="00EB0008">
        <w:rPr>
          <w:rFonts w:asciiTheme="minorEastAsia" w:eastAsiaTheme="minorEastAsia" w:hAnsiTheme="minorEastAsia" w:hint="eastAsia"/>
          <w:sz w:val="28"/>
          <w:szCs w:val="28"/>
        </w:rPr>
        <w:t>毕业生工作表现、专业技能、对待困难的态度、团队意识、个人职业发展与企业人才需求等方面</w:t>
      </w:r>
      <w:r>
        <w:rPr>
          <w:rFonts w:asciiTheme="minorEastAsia" w:hAnsiTheme="minorEastAsia" w:hint="eastAsia"/>
          <w:sz w:val="28"/>
          <w:szCs w:val="28"/>
        </w:rPr>
        <w:t>信息</w:t>
      </w:r>
      <w:r w:rsidRPr="00EB0008">
        <w:rPr>
          <w:rFonts w:asciiTheme="minorEastAsia" w:eastAsiaTheme="minorEastAsia" w:hAnsiTheme="minorEastAsia" w:hint="eastAsia"/>
          <w:sz w:val="28"/>
          <w:szCs w:val="28"/>
        </w:rPr>
        <w:t>。</w:t>
      </w:r>
    </w:p>
    <w:p w:rsidR="00C129B1" w:rsidRPr="00EB0008" w:rsidRDefault="00C129B1" w:rsidP="00C129B1">
      <w:pPr>
        <w:ind w:firstLineChars="200" w:firstLine="562"/>
        <w:rPr>
          <w:rFonts w:asciiTheme="minorEastAsia" w:eastAsiaTheme="minorEastAsia" w:hAnsiTheme="minorEastAsia"/>
          <w:sz w:val="28"/>
          <w:szCs w:val="28"/>
        </w:rPr>
      </w:pPr>
      <w:r w:rsidRPr="00731170">
        <w:rPr>
          <w:rFonts w:asciiTheme="minorEastAsia" w:eastAsiaTheme="minorEastAsia" w:hAnsiTheme="minorEastAsia" w:hint="eastAsia"/>
          <w:b/>
          <w:sz w:val="28"/>
          <w:szCs w:val="28"/>
        </w:rPr>
        <w:t>专业相关度</w:t>
      </w:r>
      <w:r w:rsidRPr="00731170">
        <w:rPr>
          <w:rFonts w:asciiTheme="minorEastAsia" w:hAnsiTheme="minorEastAsia" w:hint="eastAsia"/>
          <w:b/>
          <w:sz w:val="28"/>
          <w:szCs w:val="28"/>
        </w:rPr>
        <w:t>。</w:t>
      </w:r>
      <w:r w:rsidRPr="00EB0008">
        <w:rPr>
          <w:rFonts w:asciiTheme="minorEastAsia" w:eastAsiaTheme="minorEastAsia" w:hAnsiTheme="minorEastAsia" w:hint="eastAsia"/>
          <w:sz w:val="28"/>
          <w:szCs w:val="28"/>
        </w:rPr>
        <w:t>2016年,理工农医类专业相关度为94.30%，2017年为95.10%。</w:t>
      </w:r>
    </w:p>
    <w:p w:rsidR="00C129B1" w:rsidRPr="00EB0008" w:rsidRDefault="00C129B1" w:rsidP="00C129B1">
      <w:pPr>
        <w:ind w:firstLineChars="200" w:firstLine="562"/>
        <w:rPr>
          <w:rFonts w:asciiTheme="minorEastAsia" w:eastAsiaTheme="minorEastAsia" w:hAnsiTheme="minorEastAsia"/>
          <w:sz w:val="28"/>
          <w:szCs w:val="28"/>
        </w:rPr>
      </w:pPr>
      <w:r w:rsidRPr="00731170">
        <w:rPr>
          <w:rFonts w:asciiTheme="minorEastAsia" w:eastAsiaTheme="minorEastAsia" w:hAnsiTheme="minorEastAsia" w:hint="eastAsia"/>
          <w:b/>
          <w:sz w:val="28"/>
          <w:szCs w:val="28"/>
        </w:rPr>
        <w:t>职业与理想吻合度</w:t>
      </w:r>
      <w:r w:rsidRPr="00731170">
        <w:rPr>
          <w:rFonts w:asciiTheme="minorEastAsia" w:hAnsiTheme="minorEastAsia" w:hint="eastAsia"/>
          <w:b/>
          <w:sz w:val="28"/>
          <w:szCs w:val="28"/>
        </w:rPr>
        <w:t>。</w:t>
      </w:r>
      <w:r w:rsidRPr="00EB0008">
        <w:rPr>
          <w:rFonts w:asciiTheme="minorEastAsia" w:eastAsiaTheme="minorEastAsia" w:hAnsiTheme="minorEastAsia" w:hint="eastAsia"/>
          <w:sz w:val="28"/>
          <w:szCs w:val="28"/>
        </w:rPr>
        <w:t>通过对本地区企业和对省外企业学生就业情况的抽样调查，2017届毕业生职业与理想吻合度为94.1%。</w:t>
      </w:r>
    </w:p>
    <w:p w:rsidR="00C129B1" w:rsidRPr="00EB0008" w:rsidRDefault="00C129B1" w:rsidP="00C129B1">
      <w:pPr>
        <w:ind w:firstLineChars="200" w:firstLine="562"/>
        <w:rPr>
          <w:rFonts w:asciiTheme="minorEastAsia" w:eastAsiaTheme="minorEastAsia" w:hAnsiTheme="minorEastAsia"/>
          <w:sz w:val="28"/>
          <w:szCs w:val="28"/>
        </w:rPr>
      </w:pPr>
      <w:r w:rsidRPr="00731170">
        <w:rPr>
          <w:rFonts w:asciiTheme="minorEastAsia" w:eastAsiaTheme="minorEastAsia" w:hAnsiTheme="minorEastAsia" w:hint="eastAsia"/>
          <w:b/>
          <w:sz w:val="28"/>
          <w:szCs w:val="28"/>
        </w:rPr>
        <w:t xml:space="preserve">薪资水平 </w:t>
      </w:r>
      <w:r w:rsidRPr="00731170">
        <w:rPr>
          <w:rFonts w:asciiTheme="minorEastAsia" w:hAnsiTheme="minorEastAsia" w:hint="eastAsia"/>
          <w:b/>
          <w:sz w:val="28"/>
          <w:szCs w:val="28"/>
        </w:rPr>
        <w:t>。</w:t>
      </w:r>
      <w:r w:rsidRPr="00EB0008">
        <w:rPr>
          <w:rFonts w:asciiTheme="minorEastAsia" w:eastAsiaTheme="minorEastAsia" w:hAnsiTheme="minorEastAsia" w:hint="eastAsia"/>
          <w:sz w:val="28"/>
          <w:szCs w:val="28"/>
        </w:rPr>
        <w:t>经调查，学院2017届毕业生起薪线（不含加班等收入）主要集中2000—3500元之间，半年后平均月收入均有增加，可达4000－5000元，少数同学薪酬更高</w:t>
      </w:r>
      <w:r>
        <w:rPr>
          <w:rFonts w:asciiTheme="minorEastAsia" w:hAnsiTheme="minorEastAsia" w:hint="eastAsia"/>
          <w:sz w:val="28"/>
          <w:szCs w:val="28"/>
        </w:rPr>
        <w:t>（表2-18）</w:t>
      </w:r>
      <w:r w:rsidRPr="00EB0008">
        <w:rPr>
          <w:rFonts w:asciiTheme="minorEastAsia" w:eastAsiaTheme="minorEastAsia" w:hAnsiTheme="minorEastAsia" w:hint="eastAsia"/>
          <w:sz w:val="28"/>
          <w:szCs w:val="28"/>
        </w:rPr>
        <w:t>。</w:t>
      </w:r>
    </w:p>
    <w:p w:rsidR="00C129B1" w:rsidRPr="007449F1" w:rsidRDefault="00C129B1" w:rsidP="00C129B1">
      <w:pPr>
        <w:ind w:firstLineChars="200" w:firstLine="482"/>
        <w:jc w:val="center"/>
        <w:rPr>
          <w:rFonts w:asciiTheme="minorEastAsia" w:eastAsiaTheme="minorEastAsia" w:hAnsiTheme="minorEastAsia"/>
          <w:b/>
          <w:sz w:val="24"/>
        </w:rPr>
      </w:pPr>
      <w:r w:rsidRPr="007449F1">
        <w:rPr>
          <w:rFonts w:asciiTheme="minorEastAsia" w:hAnsiTheme="minorEastAsia" w:hint="eastAsia"/>
          <w:b/>
          <w:sz w:val="24"/>
        </w:rPr>
        <w:t xml:space="preserve">表2-18 </w:t>
      </w:r>
      <w:r w:rsidRPr="007449F1">
        <w:rPr>
          <w:rFonts w:asciiTheme="minorEastAsia" w:eastAsiaTheme="minorEastAsia" w:hAnsiTheme="minorEastAsia" w:hint="eastAsia"/>
          <w:b/>
          <w:sz w:val="24"/>
        </w:rPr>
        <w:t>薪资分布状况</w:t>
      </w:r>
    </w:p>
    <w:tbl>
      <w:tblPr>
        <w:tblStyle w:val="a8"/>
        <w:tblW w:w="6176" w:type="dxa"/>
        <w:jc w:val="center"/>
        <w:tblInd w:w="650" w:type="dxa"/>
        <w:tblLayout w:type="fixed"/>
        <w:tblLook w:val="04A0"/>
      </w:tblPr>
      <w:tblGrid>
        <w:gridCol w:w="3657"/>
        <w:gridCol w:w="2519"/>
      </w:tblGrid>
      <w:tr w:rsidR="00C129B1" w:rsidRPr="007449F1" w:rsidTr="00C336F6">
        <w:trPr>
          <w:trHeight w:val="314"/>
          <w:jc w:val="center"/>
        </w:trPr>
        <w:tc>
          <w:tcPr>
            <w:tcW w:w="3657" w:type="dxa"/>
          </w:tcPr>
          <w:p w:rsidR="00C129B1" w:rsidRPr="00B07472" w:rsidRDefault="00C129B1" w:rsidP="00C336F6">
            <w:pPr>
              <w:jc w:val="center"/>
              <w:rPr>
                <w:rFonts w:asciiTheme="minorEastAsia" w:eastAsiaTheme="minorEastAsia" w:hAnsiTheme="minorEastAsia"/>
                <w:b/>
                <w:szCs w:val="21"/>
              </w:rPr>
            </w:pPr>
            <w:r w:rsidRPr="00B07472">
              <w:rPr>
                <w:rFonts w:asciiTheme="minorEastAsia" w:eastAsiaTheme="minorEastAsia" w:hAnsiTheme="minorEastAsia" w:hint="eastAsia"/>
                <w:b/>
                <w:szCs w:val="21"/>
              </w:rPr>
              <w:t>起薪（单位：元）</w:t>
            </w:r>
          </w:p>
        </w:tc>
        <w:tc>
          <w:tcPr>
            <w:tcW w:w="2519" w:type="dxa"/>
          </w:tcPr>
          <w:p w:rsidR="00C129B1" w:rsidRPr="00B07472" w:rsidRDefault="00C129B1" w:rsidP="00C336F6">
            <w:pPr>
              <w:jc w:val="center"/>
              <w:rPr>
                <w:rFonts w:asciiTheme="minorEastAsia" w:eastAsiaTheme="minorEastAsia" w:hAnsiTheme="minorEastAsia"/>
                <w:b/>
                <w:szCs w:val="21"/>
              </w:rPr>
            </w:pPr>
            <w:r w:rsidRPr="00B07472">
              <w:rPr>
                <w:rFonts w:asciiTheme="minorEastAsia" w:eastAsiaTheme="minorEastAsia" w:hAnsiTheme="minorEastAsia" w:hint="eastAsia"/>
                <w:b/>
                <w:szCs w:val="21"/>
              </w:rPr>
              <w:t>人数</w:t>
            </w:r>
          </w:p>
        </w:tc>
      </w:tr>
      <w:tr w:rsidR="00C129B1" w:rsidRPr="007449F1" w:rsidTr="00C336F6">
        <w:trPr>
          <w:trHeight w:val="330"/>
          <w:jc w:val="center"/>
        </w:trPr>
        <w:tc>
          <w:tcPr>
            <w:tcW w:w="3657"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1500－2000</w:t>
            </w:r>
          </w:p>
        </w:tc>
        <w:tc>
          <w:tcPr>
            <w:tcW w:w="2519"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177</w:t>
            </w:r>
          </w:p>
        </w:tc>
      </w:tr>
      <w:tr w:rsidR="00C129B1" w:rsidRPr="007449F1" w:rsidTr="00C336F6">
        <w:trPr>
          <w:trHeight w:val="314"/>
          <w:jc w:val="center"/>
        </w:trPr>
        <w:tc>
          <w:tcPr>
            <w:tcW w:w="3657"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2000-2500</w:t>
            </w:r>
          </w:p>
        </w:tc>
        <w:tc>
          <w:tcPr>
            <w:tcW w:w="2519"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1019</w:t>
            </w:r>
          </w:p>
        </w:tc>
      </w:tr>
      <w:tr w:rsidR="00C129B1" w:rsidRPr="007449F1" w:rsidTr="00C336F6">
        <w:trPr>
          <w:trHeight w:val="330"/>
          <w:jc w:val="center"/>
        </w:trPr>
        <w:tc>
          <w:tcPr>
            <w:tcW w:w="3657"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2500-3000</w:t>
            </w:r>
          </w:p>
        </w:tc>
        <w:tc>
          <w:tcPr>
            <w:tcW w:w="2519"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157</w:t>
            </w:r>
          </w:p>
        </w:tc>
      </w:tr>
      <w:tr w:rsidR="00C129B1" w:rsidRPr="007449F1" w:rsidTr="00C336F6">
        <w:trPr>
          <w:trHeight w:val="330"/>
          <w:jc w:val="center"/>
        </w:trPr>
        <w:tc>
          <w:tcPr>
            <w:tcW w:w="3657"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3000-3500</w:t>
            </w:r>
          </w:p>
        </w:tc>
        <w:tc>
          <w:tcPr>
            <w:tcW w:w="2519"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908</w:t>
            </w:r>
          </w:p>
        </w:tc>
      </w:tr>
      <w:tr w:rsidR="00C129B1" w:rsidRPr="007449F1" w:rsidTr="00C336F6">
        <w:trPr>
          <w:trHeight w:val="330"/>
          <w:jc w:val="center"/>
        </w:trPr>
        <w:tc>
          <w:tcPr>
            <w:tcW w:w="3657"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3500- 5500</w:t>
            </w:r>
          </w:p>
        </w:tc>
        <w:tc>
          <w:tcPr>
            <w:tcW w:w="2519" w:type="dxa"/>
          </w:tcPr>
          <w:p w:rsidR="00C129B1" w:rsidRPr="007449F1" w:rsidRDefault="00C129B1" w:rsidP="00C336F6">
            <w:pPr>
              <w:jc w:val="center"/>
              <w:rPr>
                <w:rFonts w:asciiTheme="minorEastAsia" w:eastAsiaTheme="minorEastAsia" w:hAnsiTheme="minorEastAsia"/>
                <w:szCs w:val="21"/>
              </w:rPr>
            </w:pPr>
            <w:r w:rsidRPr="007449F1">
              <w:rPr>
                <w:rFonts w:asciiTheme="minorEastAsia" w:eastAsiaTheme="minorEastAsia" w:hAnsiTheme="minorEastAsia" w:hint="eastAsia"/>
                <w:szCs w:val="21"/>
              </w:rPr>
              <w:t>305</w:t>
            </w:r>
          </w:p>
        </w:tc>
      </w:tr>
    </w:tbl>
    <w:p w:rsidR="00C129B1" w:rsidRDefault="00C129B1" w:rsidP="00C129B1">
      <w:pPr>
        <w:ind w:firstLineChars="200" w:firstLine="562"/>
        <w:rPr>
          <w:rFonts w:asciiTheme="minorEastAsia" w:eastAsiaTheme="minorEastAsia" w:hAnsiTheme="minorEastAsia"/>
          <w:sz w:val="28"/>
          <w:szCs w:val="28"/>
        </w:rPr>
      </w:pPr>
      <w:r w:rsidRPr="00731170">
        <w:rPr>
          <w:rFonts w:asciiTheme="minorEastAsia" w:eastAsiaTheme="minorEastAsia" w:hAnsiTheme="minorEastAsia" w:hint="eastAsia"/>
          <w:b/>
          <w:sz w:val="28"/>
          <w:szCs w:val="28"/>
        </w:rPr>
        <w:t>用人单位满意度</w:t>
      </w:r>
      <w:r w:rsidRPr="00731170">
        <w:rPr>
          <w:rFonts w:asciiTheme="minorEastAsia" w:hAnsiTheme="minorEastAsia" w:hint="eastAsia"/>
          <w:b/>
          <w:sz w:val="28"/>
          <w:szCs w:val="28"/>
        </w:rPr>
        <w:t>。</w:t>
      </w:r>
      <w:r w:rsidRPr="00EB0008">
        <w:rPr>
          <w:rFonts w:asciiTheme="minorEastAsia" w:eastAsiaTheme="minorEastAsia" w:hAnsiTheme="minorEastAsia" w:hint="eastAsia"/>
          <w:sz w:val="28"/>
          <w:szCs w:val="28"/>
        </w:rPr>
        <w:t>近年来，用人单位对学院毕业生的工作满意度有较大提高，对毕业生的工作态度、职业能力、创新能力等方面反映良好。</w:t>
      </w:r>
      <w:r>
        <w:rPr>
          <w:rFonts w:asciiTheme="minorEastAsia" w:hAnsiTheme="minorEastAsia" w:hint="eastAsia"/>
          <w:sz w:val="28"/>
          <w:szCs w:val="28"/>
        </w:rPr>
        <w:t>2017年</w:t>
      </w:r>
      <w:r w:rsidRPr="00EB0008">
        <w:rPr>
          <w:rFonts w:asciiTheme="minorEastAsia" w:eastAsiaTheme="minorEastAsia" w:hAnsiTheme="minorEastAsia" w:hint="eastAsia"/>
          <w:sz w:val="28"/>
          <w:szCs w:val="28"/>
        </w:rPr>
        <w:t>用人单位对学院毕业生满意度达到97.95%</w:t>
      </w:r>
      <w:r>
        <w:rPr>
          <w:rFonts w:asciiTheme="minorEastAsia" w:eastAsiaTheme="minorEastAsia" w:hAnsiTheme="minorEastAsia" w:hint="eastAsia"/>
          <w:sz w:val="28"/>
          <w:szCs w:val="28"/>
        </w:rPr>
        <w:t>（表2-19）</w:t>
      </w:r>
      <w:r w:rsidRPr="00EB0008">
        <w:rPr>
          <w:rFonts w:asciiTheme="minorEastAsia" w:eastAsiaTheme="minorEastAsia" w:hAnsiTheme="minorEastAsia" w:hint="eastAsia"/>
          <w:sz w:val="28"/>
          <w:szCs w:val="28"/>
        </w:rPr>
        <w:t>。</w:t>
      </w:r>
    </w:p>
    <w:p w:rsidR="00C129B1" w:rsidRDefault="00C129B1" w:rsidP="00C129B1">
      <w:pPr>
        <w:ind w:firstLineChars="200" w:firstLine="482"/>
        <w:jc w:val="center"/>
        <w:rPr>
          <w:rFonts w:asciiTheme="minorEastAsia" w:hAnsiTheme="minorEastAsia"/>
          <w:b/>
          <w:sz w:val="24"/>
        </w:rPr>
      </w:pPr>
    </w:p>
    <w:p w:rsidR="00C129B1" w:rsidRDefault="00C129B1" w:rsidP="00C129B1">
      <w:pPr>
        <w:ind w:firstLineChars="200" w:firstLine="482"/>
        <w:jc w:val="center"/>
        <w:rPr>
          <w:rFonts w:asciiTheme="minorEastAsia" w:hAnsiTheme="minorEastAsia"/>
          <w:b/>
          <w:sz w:val="24"/>
        </w:rPr>
      </w:pPr>
    </w:p>
    <w:p w:rsidR="00C129B1" w:rsidRDefault="00C129B1" w:rsidP="00C129B1">
      <w:pPr>
        <w:ind w:firstLineChars="200" w:firstLine="482"/>
        <w:jc w:val="center"/>
        <w:rPr>
          <w:rFonts w:asciiTheme="minorEastAsia" w:hAnsiTheme="minorEastAsia"/>
          <w:b/>
          <w:sz w:val="24"/>
        </w:rPr>
      </w:pPr>
    </w:p>
    <w:p w:rsidR="00C129B1" w:rsidRDefault="00C129B1" w:rsidP="00C129B1">
      <w:pPr>
        <w:ind w:firstLineChars="200" w:firstLine="482"/>
        <w:jc w:val="center"/>
        <w:rPr>
          <w:rFonts w:asciiTheme="minorEastAsia" w:hAnsiTheme="minorEastAsia"/>
          <w:b/>
          <w:sz w:val="24"/>
        </w:rPr>
      </w:pPr>
      <w:r w:rsidRPr="007449F1">
        <w:rPr>
          <w:rFonts w:asciiTheme="minorEastAsia" w:hAnsiTheme="minorEastAsia" w:hint="eastAsia"/>
          <w:b/>
          <w:sz w:val="24"/>
        </w:rPr>
        <w:lastRenderedPageBreak/>
        <w:t>表2-</w:t>
      </w:r>
      <w:r>
        <w:rPr>
          <w:rFonts w:asciiTheme="minorEastAsia" w:hAnsiTheme="minorEastAsia" w:hint="eastAsia"/>
          <w:b/>
          <w:sz w:val="24"/>
        </w:rPr>
        <w:t>19   计分卡</w:t>
      </w:r>
    </w:p>
    <w:tbl>
      <w:tblPr>
        <w:tblW w:w="8401" w:type="dxa"/>
        <w:tblInd w:w="97" w:type="dxa"/>
        <w:tblLook w:val="04A0"/>
      </w:tblPr>
      <w:tblGrid>
        <w:gridCol w:w="1399"/>
        <w:gridCol w:w="668"/>
        <w:gridCol w:w="658"/>
        <w:gridCol w:w="2775"/>
        <w:gridCol w:w="725"/>
        <w:gridCol w:w="1088"/>
        <w:gridCol w:w="1088"/>
      </w:tblGrid>
      <w:tr w:rsidR="00C129B1" w:rsidRPr="009C5F55" w:rsidTr="00C336F6">
        <w:trPr>
          <w:trHeight w:val="516"/>
        </w:trPr>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院校代码</w:t>
            </w:r>
          </w:p>
        </w:tc>
        <w:tc>
          <w:tcPr>
            <w:tcW w:w="668" w:type="dxa"/>
            <w:tcBorders>
              <w:top w:val="single" w:sz="4" w:space="0" w:color="auto"/>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院校名称</w:t>
            </w:r>
          </w:p>
        </w:tc>
        <w:tc>
          <w:tcPr>
            <w:tcW w:w="343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指标</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单位</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2016年</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b/>
                <w:bCs/>
                <w:color w:val="000000"/>
                <w:kern w:val="0"/>
                <w:sz w:val="22"/>
                <w:szCs w:val="22"/>
              </w:rPr>
            </w:pPr>
            <w:r w:rsidRPr="009C5F55">
              <w:rPr>
                <w:rFonts w:ascii="宋体" w:hAnsi="宋体" w:cs="宋体" w:hint="eastAsia"/>
                <w:b/>
                <w:bCs/>
                <w:color w:val="000000"/>
                <w:kern w:val="0"/>
                <w:sz w:val="22"/>
                <w:szCs w:val="22"/>
              </w:rPr>
              <w:t>2017年</w:t>
            </w:r>
          </w:p>
        </w:tc>
      </w:tr>
      <w:tr w:rsidR="00C129B1" w:rsidRPr="009C5F55" w:rsidTr="00C336F6">
        <w:trPr>
          <w:trHeight w:val="516"/>
        </w:trPr>
        <w:tc>
          <w:tcPr>
            <w:tcW w:w="1399" w:type="dxa"/>
            <w:vMerge w:val="restart"/>
            <w:tcBorders>
              <w:top w:val="nil"/>
              <w:left w:val="single" w:sz="4" w:space="0" w:color="auto"/>
              <w:bottom w:val="single" w:sz="4" w:space="0" w:color="000000"/>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4142012740</w:t>
            </w:r>
          </w:p>
        </w:tc>
        <w:tc>
          <w:tcPr>
            <w:tcW w:w="668" w:type="dxa"/>
            <w:vMerge w:val="restart"/>
            <w:tcBorders>
              <w:top w:val="nil"/>
              <w:left w:val="single" w:sz="4" w:space="0" w:color="auto"/>
              <w:bottom w:val="single" w:sz="4" w:space="0" w:color="000000"/>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仙桃职业学院</w:t>
            </w: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1</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就业率</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93.18</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91.63</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2</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月收入</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元</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3334.00</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3062.50</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3</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理工农医类专业相关度</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94.30</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95.10</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4</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母校满意度</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95.10</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95.20</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5</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自主创业比例</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0.17</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0.24</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6</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雇主满意度</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97.91</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97.95</w:t>
            </w:r>
          </w:p>
        </w:tc>
      </w:tr>
      <w:tr w:rsidR="00C129B1" w:rsidRPr="009C5F55" w:rsidTr="00C336F6">
        <w:trPr>
          <w:trHeight w:val="516"/>
        </w:trPr>
        <w:tc>
          <w:tcPr>
            <w:tcW w:w="1399"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68" w:type="dxa"/>
            <w:vMerge/>
            <w:tcBorders>
              <w:top w:val="nil"/>
              <w:left w:val="single" w:sz="4" w:space="0" w:color="auto"/>
              <w:bottom w:val="single" w:sz="4" w:space="0" w:color="000000"/>
              <w:right w:val="single" w:sz="4" w:space="0" w:color="auto"/>
            </w:tcBorders>
            <w:vAlign w:val="center"/>
            <w:hideMark/>
          </w:tcPr>
          <w:p w:rsidR="00C129B1" w:rsidRPr="009C5F55" w:rsidRDefault="00C129B1" w:rsidP="00C336F6">
            <w:pPr>
              <w:widowControl/>
              <w:jc w:val="left"/>
              <w:rPr>
                <w:rFonts w:ascii="宋体" w:hAnsi="宋体" w:cs="宋体"/>
                <w:color w:val="000000"/>
                <w:kern w:val="0"/>
                <w:sz w:val="22"/>
                <w:szCs w:val="22"/>
              </w:rPr>
            </w:pPr>
          </w:p>
        </w:tc>
        <w:tc>
          <w:tcPr>
            <w:tcW w:w="65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7</w:t>
            </w:r>
          </w:p>
        </w:tc>
        <w:tc>
          <w:tcPr>
            <w:tcW w:w="277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毕业三年职位晋升比例</w:t>
            </w:r>
          </w:p>
        </w:tc>
        <w:tc>
          <w:tcPr>
            <w:tcW w:w="725" w:type="dxa"/>
            <w:tcBorders>
              <w:top w:val="nil"/>
              <w:left w:val="nil"/>
              <w:bottom w:val="single" w:sz="4" w:space="0" w:color="auto"/>
              <w:right w:val="single" w:sz="4" w:space="0" w:color="auto"/>
            </w:tcBorders>
            <w:shd w:val="clear" w:color="auto" w:fill="auto"/>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98.00</w:t>
            </w:r>
          </w:p>
        </w:tc>
        <w:tc>
          <w:tcPr>
            <w:tcW w:w="1088" w:type="dxa"/>
            <w:tcBorders>
              <w:top w:val="nil"/>
              <w:left w:val="nil"/>
              <w:bottom w:val="single" w:sz="4" w:space="0" w:color="auto"/>
              <w:right w:val="single" w:sz="4" w:space="0" w:color="auto"/>
            </w:tcBorders>
            <w:shd w:val="clear" w:color="auto" w:fill="auto"/>
            <w:noWrap/>
            <w:vAlign w:val="center"/>
            <w:hideMark/>
          </w:tcPr>
          <w:p w:rsidR="00C129B1" w:rsidRPr="009C5F55" w:rsidRDefault="00C129B1" w:rsidP="00C336F6">
            <w:pPr>
              <w:widowControl/>
              <w:jc w:val="center"/>
              <w:rPr>
                <w:rFonts w:ascii="宋体" w:hAnsi="宋体" w:cs="宋体"/>
                <w:color w:val="000000"/>
                <w:kern w:val="0"/>
                <w:sz w:val="22"/>
                <w:szCs w:val="22"/>
              </w:rPr>
            </w:pPr>
            <w:r w:rsidRPr="009C5F55">
              <w:rPr>
                <w:rFonts w:ascii="宋体" w:hAnsi="宋体" w:cs="宋体" w:hint="eastAsia"/>
                <w:color w:val="000000"/>
                <w:kern w:val="0"/>
                <w:sz w:val="22"/>
                <w:szCs w:val="22"/>
              </w:rPr>
              <w:t>98.00</w:t>
            </w:r>
          </w:p>
        </w:tc>
      </w:tr>
    </w:tbl>
    <w:p w:rsidR="00C129B1" w:rsidRDefault="00C129B1" w:rsidP="00C129B1">
      <w:pPr>
        <w:ind w:firstLineChars="200" w:firstLine="562"/>
        <w:rPr>
          <w:rFonts w:asciiTheme="minorEastAsia" w:eastAsiaTheme="minorEastAsia" w:hAnsiTheme="minorEastAsia"/>
          <w:b/>
          <w:sz w:val="28"/>
          <w:szCs w:val="28"/>
        </w:rPr>
      </w:pPr>
      <w:bookmarkStart w:id="12" w:name="_GoBack"/>
      <w:bookmarkEnd w:id="12"/>
    </w:p>
    <w:p w:rsidR="00C129B1" w:rsidRPr="00EB0008" w:rsidRDefault="00C129B1" w:rsidP="00C129B1">
      <w:pPr>
        <w:ind w:firstLineChars="200" w:firstLine="562"/>
        <w:rPr>
          <w:rFonts w:asciiTheme="minorEastAsia" w:eastAsiaTheme="minorEastAsia" w:hAnsiTheme="minorEastAsia"/>
          <w:sz w:val="28"/>
          <w:szCs w:val="28"/>
        </w:rPr>
      </w:pPr>
      <w:r w:rsidRPr="009D4834">
        <w:rPr>
          <w:rFonts w:asciiTheme="minorEastAsia" w:eastAsiaTheme="minorEastAsia" w:hAnsiTheme="minorEastAsia"/>
          <w:b/>
          <w:sz w:val="28"/>
          <w:szCs w:val="28"/>
        </w:rPr>
        <w:t>【案例】</w:t>
      </w:r>
      <w:r>
        <w:rPr>
          <w:rFonts w:asciiTheme="minorEastAsia" w:hAnsiTheme="minorEastAsia" w:hint="eastAsia"/>
          <w:b/>
          <w:sz w:val="28"/>
          <w:szCs w:val="28"/>
        </w:rPr>
        <w:t xml:space="preserve">1   </w:t>
      </w:r>
      <w:r w:rsidRPr="00B641D1">
        <w:rPr>
          <w:rFonts w:asciiTheme="minorEastAsia" w:hAnsiTheme="minorEastAsia" w:hint="eastAsia"/>
          <w:b/>
          <w:sz w:val="28"/>
          <w:szCs w:val="28"/>
        </w:rPr>
        <w:t>本土企业积极助力</w:t>
      </w:r>
      <w:r w:rsidRPr="00B641D1">
        <w:rPr>
          <w:rFonts w:asciiTheme="minorEastAsia" w:eastAsiaTheme="minorEastAsia" w:hAnsiTheme="minorEastAsia" w:hint="eastAsia"/>
          <w:b/>
          <w:sz w:val="28"/>
          <w:szCs w:val="28"/>
        </w:rPr>
        <w:t>大学生创业</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公司名称：仙桃市森企科技有限公司</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公司成员：总经理：李浩，建筑智能化工程技术毕业</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 xml:space="preserve">          财务经理：朱本志，工程测量专业毕业</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 xml:space="preserve">          技术员：彭恒，建筑智能化工程技术专业在校生</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公司发展历程：2017年5月，仙桃市森企科技有限公司成立！随即入驻仙桃职业学院大学生创业孵化基地。</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主要业绩：2017年6月，安装仙桃市复州花园培训班监控项目，并出色完成该项目，是森企科技迈向设备施工的第一步；2017年8月，森企科技顺利接下仙桃职业学院贝亚国王饮吧安防项目、顺利接下仙桃市准者体育视频监控项目；2017年9月，签下南国明珠监控新增项目并出色完成、签下小时光KTV安防视频监控项目及参与仙桃职业学院创业孵化基地监控设备维护项目。公司从创建到现在收益3万元人民币。</w:t>
      </w:r>
    </w:p>
    <w:p w:rsidR="00C129B1" w:rsidRPr="00E03CAB" w:rsidRDefault="00C129B1" w:rsidP="00C129B1">
      <w:pPr>
        <w:ind w:firstLineChars="200" w:firstLine="562"/>
        <w:rPr>
          <w:rFonts w:asciiTheme="minorEastAsia" w:eastAsiaTheme="minorEastAsia" w:hAnsiTheme="minorEastAsia"/>
          <w:b/>
          <w:sz w:val="28"/>
          <w:szCs w:val="28"/>
        </w:rPr>
      </w:pPr>
      <w:r w:rsidRPr="009D4834">
        <w:rPr>
          <w:rFonts w:asciiTheme="minorEastAsia" w:eastAsiaTheme="minorEastAsia" w:hAnsiTheme="minorEastAsia"/>
          <w:b/>
          <w:sz w:val="28"/>
          <w:szCs w:val="28"/>
        </w:rPr>
        <w:lastRenderedPageBreak/>
        <w:t>【案例】</w:t>
      </w:r>
      <w:r>
        <w:rPr>
          <w:rFonts w:asciiTheme="minorEastAsia" w:hAnsiTheme="minorEastAsia" w:hint="eastAsia"/>
          <w:b/>
          <w:sz w:val="28"/>
          <w:szCs w:val="28"/>
        </w:rPr>
        <w:t>2</w:t>
      </w:r>
      <w:r w:rsidRPr="00E03CAB">
        <w:rPr>
          <w:rFonts w:asciiTheme="minorEastAsia" w:eastAsiaTheme="minorEastAsia" w:hAnsiTheme="minorEastAsia" w:hint="eastAsia"/>
          <w:b/>
          <w:sz w:val="28"/>
          <w:szCs w:val="28"/>
        </w:rPr>
        <w:t>“宝剑锋从磨砺出，梅花香自苦寒来”---优秀毕业生杨薇</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杨薇是我院市场营销专业2014级学生，经过老师的培养和自己的努力，在各方面都得到了较好的发展。自入学以来，她在思想上要求上进，积极向党组织靠拢，二年级就加入中国共产党，并一直负责院分团委工作，带领同学们开展各种积极向上传播正能量的学生活动，不仅把经管院团委工作开展的有声有色，同时也锻炼了自己组织协调能力。在学习方面，刻苦努力，勤奋钻研，各门专业课程成绩均名列前茅，主动参与社会实践，将所学理论知识与社会实践相结合。她对工作的认真负责，一丝不苟，深受老师和同学的好评，获得了2015—2016年度“优秀团干”、“优秀学生干部”荣誉称号。她性格开朗，热情乐观，兴趣爱好广泛，积极参加学院的各种社团活动，并担任营销协会的会长。</w:t>
      </w:r>
    </w:p>
    <w:p w:rsidR="00C129B1" w:rsidRPr="00A63F0E" w:rsidRDefault="00C129B1" w:rsidP="00C129B1">
      <w:pPr>
        <w:ind w:firstLineChars="200" w:firstLine="560"/>
        <w:rPr>
          <w:rFonts w:ascii="楷体" w:eastAsia="楷体" w:hAnsi="楷体"/>
          <w:sz w:val="28"/>
          <w:szCs w:val="28"/>
        </w:rPr>
      </w:pPr>
      <w:r w:rsidRPr="00A63F0E">
        <w:rPr>
          <w:rFonts w:ascii="楷体" w:eastAsia="楷体" w:hAnsi="楷体" w:hint="eastAsia"/>
          <w:sz w:val="28"/>
          <w:szCs w:val="28"/>
        </w:rPr>
        <w:t>2016年6月进入九州通集团实习，在实习期间由于其过硬的专业能力和超强的组织协调沟通能力，集团领导非常满意，并提前签订录用协议，2017年6月，在她刚拿到毕业证书的同时被公司任命为销售部大客户经理，独立负责公司药业销售百强连锁排名前十的客户管理工作。</w:t>
      </w:r>
    </w:p>
    <w:p w:rsidR="00C129B1" w:rsidRPr="00EB0008" w:rsidRDefault="00C129B1" w:rsidP="00C129B1">
      <w:pPr>
        <w:ind w:firstLineChars="200" w:firstLine="562"/>
        <w:rPr>
          <w:rFonts w:asciiTheme="minorEastAsia" w:eastAsiaTheme="minorEastAsia" w:hAnsiTheme="minorEastAsia"/>
          <w:sz w:val="28"/>
          <w:szCs w:val="28"/>
        </w:rPr>
      </w:pPr>
      <w:r w:rsidRPr="009D4834">
        <w:rPr>
          <w:rFonts w:asciiTheme="minorEastAsia" w:eastAsiaTheme="minorEastAsia" w:hAnsiTheme="minorEastAsia"/>
          <w:b/>
          <w:sz w:val="28"/>
          <w:szCs w:val="28"/>
        </w:rPr>
        <w:t>【案例】</w:t>
      </w:r>
      <w:r>
        <w:rPr>
          <w:rFonts w:asciiTheme="minorEastAsia" w:hAnsiTheme="minorEastAsia" w:hint="eastAsia"/>
          <w:b/>
          <w:sz w:val="28"/>
          <w:szCs w:val="28"/>
        </w:rPr>
        <w:t>3</w:t>
      </w:r>
      <w:r w:rsidRPr="00EB0008">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hAnsiTheme="minorEastAsia" w:hint="eastAsia"/>
          <w:b/>
          <w:sz w:val="28"/>
          <w:szCs w:val="28"/>
        </w:rPr>
        <w:t>杰出校友</w:t>
      </w:r>
      <w:r w:rsidRPr="004C6A0E">
        <w:rPr>
          <w:rFonts w:asciiTheme="minorEastAsia" w:eastAsiaTheme="minorEastAsia" w:hAnsiTheme="minorEastAsia" w:hint="eastAsia"/>
          <w:b/>
          <w:sz w:val="28"/>
          <w:szCs w:val="28"/>
        </w:rPr>
        <w:t>李振涛</w:t>
      </w:r>
    </w:p>
    <w:p w:rsidR="00C129B1" w:rsidRPr="00A63F0E" w:rsidRDefault="00C129B1" w:rsidP="00C129B1">
      <w:pPr>
        <w:spacing w:line="520" w:lineRule="exact"/>
        <w:ind w:firstLineChars="200" w:firstLine="560"/>
        <w:rPr>
          <w:rFonts w:ascii="楷体" w:eastAsia="楷体" w:hAnsi="楷体"/>
          <w:sz w:val="28"/>
          <w:szCs w:val="28"/>
        </w:rPr>
      </w:pPr>
      <w:r w:rsidRPr="00A63F0E">
        <w:rPr>
          <w:rFonts w:ascii="楷体" w:eastAsia="楷体" w:hAnsi="楷体" w:hint="eastAsia"/>
          <w:sz w:val="28"/>
          <w:szCs w:val="28"/>
        </w:rPr>
        <w:t>李振涛，计算机科学技术学院计算机网络技术专业2005届毕业生，现任深圳市三振智能技术有限公司总经理，公司主要业务涉及智能卡、一卡通产品的开发、生产、应用、销售，目前有员工100余人，固定资产600多万，先后与七天连锁酒店、核工业福清项目、深圳新城中学、湖北飞天等80多家企事业单位建立了友好合作关系。</w:t>
      </w:r>
    </w:p>
    <w:p w:rsidR="00C129B1" w:rsidRPr="00A63F0E" w:rsidRDefault="00C129B1" w:rsidP="00C129B1">
      <w:pPr>
        <w:spacing w:line="520" w:lineRule="exact"/>
        <w:ind w:firstLineChars="200" w:firstLine="560"/>
        <w:rPr>
          <w:rFonts w:ascii="楷体" w:eastAsia="楷体" w:hAnsi="楷体"/>
          <w:sz w:val="28"/>
          <w:szCs w:val="28"/>
        </w:rPr>
      </w:pPr>
      <w:r w:rsidRPr="00A63F0E">
        <w:rPr>
          <w:rFonts w:ascii="楷体" w:eastAsia="楷体" w:hAnsi="楷体" w:hint="eastAsia"/>
          <w:sz w:val="28"/>
          <w:szCs w:val="28"/>
        </w:rPr>
        <w:t>“先就业，再创业。对待工作不能消极应付，应该主动参与、主动学习”。合作企业就业指导老师的一句话让坚持梦想的李振涛同学从一名车间流水线操</w:t>
      </w:r>
      <w:r w:rsidRPr="00A63F0E">
        <w:rPr>
          <w:rFonts w:ascii="楷体" w:eastAsia="楷体" w:hAnsi="楷体" w:hint="eastAsia"/>
          <w:sz w:val="28"/>
          <w:szCs w:val="28"/>
        </w:rPr>
        <w:lastRenderedPageBreak/>
        <w:t>作员到弱电工程销售员到安防产品销售员成为安防企业公司总经理。</w:t>
      </w:r>
    </w:p>
    <w:p w:rsidR="00C129B1" w:rsidRPr="00A63F0E" w:rsidRDefault="00C129B1" w:rsidP="00C129B1">
      <w:pPr>
        <w:spacing w:line="520" w:lineRule="exact"/>
        <w:ind w:firstLineChars="200" w:firstLine="560"/>
        <w:rPr>
          <w:rFonts w:ascii="楷体" w:eastAsia="楷体" w:hAnsi="楷体"/>
          <w:sz w:val="28"/>
          <w:szCs w:val="28"/>
        </w:rPr>
      </w:pPr>
      <w:r>
        <w:rPr>
          <w:rFonts w:ascii="楷体" w:eastAsia="楷体" w:hAnsi="楷体" w:hint="eastAsia"/>
          <w:noProof/>
          <w:sz w:val="28"/>
          <w:szCs w:val="28"/>
        </w:rPr>
        <w:drawing>
          <wp:anchor distT="0" distB="0" distL="0" distR="0" simplePos="0" relativeHeight="251659264" behindDoc="0" locked="0" layoutInCell="1" allowOverlap="1">
            <wp:simplePos x="0" y="0"/>
            <wp:positionH relativeFrom="column">
              <wp:posOffset>238125</wp:posOffset>
            </wp:positionH>
            <wp:positionV relativeFrom="paragraph">
              <wp:posOffset>2359025</wp:posOffset>
            </wp:positionV>
            <wp:extent cx="4886325" cy="3419475"/>
            <wp:effectExtent l="19050" t="0" r="9525" b="0"/>
            <wp:wrapSquare wrapText="bothSides"/>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cstate="email">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86325" cy="3419475"/>
                    </a:xfrm>
                    <a:prstGeom prst="rect">
                      <a:avLst/>
                    </a:prstGeom>
                  </pic:spPr>
                </pic:pic>
              </a:graphicData>
            </a:graphic>
          </wp:anchor>
        </w:drawing>
      </w:r>
      <w:r w:rsidRPr="00A63F0E">
        <w:rPr>
          <w:rFonts w:ascii="楷体" w:eastAsia="楷体" w:hAnsi="楷体" w:hint="eastAsia"/>
          <w:sz w:val="28"/>
          <w:szCs w:val="28"/>
        </w:rPr>
        <w:t>“初次就业，我学会了坚持；再次择业，让我充分发挥自己的专业特长；为了创业梦想，我向销售发起了冲刺；选择坚持，让我再次迎风起航。是学院的老师让我既能认识到自己知识技能方面的不足，也对毕业后的就业环境和择业观念有了清晰的认识。既然我确定了自己的目标，我就要坚持下来。”李振涛同学毕业后多次回母校和在校生进行现场交流，以自己的亲身经历指导同学们的创业工作。</w:t>
      </w:r>
    </w:p>
    <w:p w:rsidR="00C129B1" w:rsidRPr="00AA1524" w:rsidRDefault="00C129B1" w:rsidP="00C129B1">
      <w:pPr>
        <w:ind w:firstLineChars="200" w:firstLine="560"/>
        <w:rPr>
          <w:rFonts w:asciiTheme="minorEastAsia" w:hAnsiTheme="minorEastAsia"/>
          <w:b/>
          <w:sz w:val="24"/>
        </w:rPr>
      </w:pPr>
      <w:r w:rsidRPr="00EB0008">
        <w:rPr>
          <w:rFonts w:asciiTheme="minorEastAsia" w:eastAsiaTheme="minorEastAsia" w:hAnsiTheme="minorEastAsia" w:hint="eastAsia"/>
          <w:sz w:val="28"/>
          <w:szCs w:val="28"/>
        </w:rPr>
        <w:tab/>
      </w:r>
    </w:p>
    <w:p w:rsidR="00C129B1" w:rsidRPr="00EB0008" w:rsidRDefault="00C129B1" w:rsidP="00C129B1">
      <w:pPr>
        <w:ind w:firstLineChars="200" w:firstLine="482"/>
        <w:jc w:val="center"/>
        <w:rPr>
          <w:rFonts w:asciiTheme="minorEastAsia" w:eastAsiaTheme="minorEastAsia" w:hAnsiTheme="minorEastAsia"/>
          <w:sz w:val="28"/>
          <w:szCs w:val="28"/>
        </w:rPr>
      </w:pPr>
      <w:r w:rsidRPr="00AA1524">
        <w:rPr>
          <w:rFonts w:asciiTheme="minorEastAsia" w:hAnsiTheme="minorEastAsia" w:hint="eastAsia"/>
          <w:b/>
          <w:sz w:val="24"/>
        </w:rPr>
        <w:t>图2-7</w:t>
      </w:r>
      <w:r w:rsidRPr="00AA1524">
        <w:rPr>
          <w:rFonts w:asciiTheme="minorEastAsia" w:eastAsiaTheme="minorEastAsia" w:hAnsiTheme="minorEastAsia" w:hint="eastAsia"/>
          <w:b/>
          <w:sz w:val="24"/>
        </w:rPr>
        <w:t>李振涛</w:t>
      </w:r>
      <w:r w:rsidRPr="00AA1524">
        <w:rPr>
          <w:rFonts w:asciiTheme="minorEastAsia" w:hAnsiTheme="minorEastAsia" w:hint="eastAsia"/>
          <w:b/>
          <w:sz w:val="24"/>
        </w:rPr>
        <w:t>公司生产的三振智能产品</w:t>
      </w:r>
    </w:p>
    <w:p w:rsidR="00C129B1" w:rsidRPr="00EB0008" w:rsidRDefault="00C129B1" w:rsidP="00C129B1">
      <w:pPr>
        <w:ind w:firstLineChars="200" w:firstLine="560"/>
        <w:rPr>
          <w:rFonts w:asciiTheme="minorEastAsia" w:eastAsiaTheme="minorEastAsia" w:hAnsiTheme="minorEastAsia"/>
          <w:sz w:val="28"/>
          <w:szCs w:val="28"/>
        </w:rPr>
      </w:pPr>
    </w:p>
    <w:p w:rsidR="00C129B1" w:rsidRDefault="00C129B1" w:rsidP="00C129B1">
      <w:pPr>
        <w:ind w:firstLineChars="200" w:firstLine="560"/>
        <w:rPr>
          <w:rFonts w:asciiTheme="minorEastAsia" w:hAnsiTheme="minorEastAsia"/>
          <w:sz w:val="28"/>
          <w:szCs w:val="28"/>
        </w:rPr>
      </w:pPr>
    </w:p>
    <w:p w:rsidR="00C129B1" w:rsidRDefault="00C129B1" w:rsidP="00C129B1">
      <w:pPr>
        <w:ind w:firstLineChars="200" w:firstLine="560"/>
        <w:rPr>
          <w:rFonts w:asciiTheme="minorEastAsia" w:hAnsiTheme="minorEastAsia"/>
          <w:sz w:val="28"/>
          <w:szCs w:val="28"/>
        </w:rPr>
      </w:pPr>
    </w:p>
    <w:p w:rsidR="004358AB" w:rsidRDefault="004358AB" w:rsidP="00323B43"/>
    <w:sectPr w:rsidR="004358AB" w:rsidSect="00F14CCD">
      <w:pgSz w:w="11906" w:h="16838"/>
      <w:pgMar w:top="1134" w:right="1134" w:bottom="1134" w:left="1134" w:header="709" w:footer="709"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09183"/>
      <w:docPartObj>
        <w:docPartGallery w:val="Page Numbers (Bottom of Page)"/>
        <w:docPartUnique/>
      </w:docPartObj>
    </w:sdtPr>
    <w:sdtEndPr/>
    <w:sdtContent>
      <w:p w:rsidR="00D9619D" w:rsidRDefault="00C129B1" w:rsidP="00D9619D">
        <w:pPr>
          <w:pStyle w:val="aa"/>
          <w:jc w:val="center"/>
        </w:pPr>
        <w:r>
          <w:fldChar w:fldCharType="begin"/>
        </w:r>
        <w:r>
          <w:instrText xml:space="preserve"> PAGE   \* MERGEFORMAT </w:instrText>
        </w:r>
        <w:r>
          <w:fldChar w:fldCharType="separate"/>
        </w:r>
        <w:r w:rsidRPr="006529D3">
          <w:rPr>
            <w:noProof/>
            <w:lang w:val="zh-CN"/>
          </w:rPr>
          <w:t>24</w:t>
        </w:r>
        <w:r>
          <w:fldChar w:fldCharType="end"/>
        </w:r>
      </w:p>
    </w:sdtContent>
  </w:sdt>
  <w:p w:rsidR="00D9619D" w:rsidRDefault="00C129B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64786"/>
      <w:docPartObj>
        <w:docPartGallery w:val="Page Numbers (Bottom of Page)"/>
        <w:docPartUnique/>
      </w:docPartObj>
    </w:sdtPr>
    <w:sdtEndPr/>
    <w:sdtContent>
      <w:p w:rsidR="0091627E" w:rsidRDefault="00C129B1" w:rsidP="0091627E">
        <w:pPr>
          <w:pStyle w:val="aa"/>
          <w:jc w:val="center"/>
        </w:pPr>
        <w:r>
          <w:fldChar w:fldCharType="begin"/>
        </w:r>
        <w:r>
          <w:instrText xml:space="preserve"> PAGE   \* MERGEFORMAT </w:instrText>
        </w:r>
        <w:r>
          <w:fldChar w:fldCharType="separate"/>
        </w:r>
        <w:r w:rsidRPr="00C129B1">
          <w:rPr>
            <w:noProof/>
            <w:lang w:val="zh-CN"/>
          </w:rPr>
          <w:t>26</w:t>
        </w:r>
        <w:r>
          <w:fldChar w:fldCharType="end"/>
        </w:r>
      </w:p>
    </w:sdtContent>
  </w:sdt>
  <w:p w:rsidR="0091627E" w:rsidRDefault="00C129B1">
    <w:pPr>
      <w:pStyle w:val="aa"/>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displayVerticalDrawingGridEvery w:val="2"/>
  <w:characterSpacingControl w:val="doNotCompress"/>
  <w:compat>
    <w:useFELayout/>
  </w:compat>
  <w:rsids>
    <w:rsidRoot w:val="00C129B1"/>
    <w:rsid w:val="002C65FE"/>
    <w:rsid w:val="00323B43"/>
    <w:rsid w:val="003D37D8"/>
    <w:rsid w:val="004358AB"/>
    <w:rsid w:val="004F398A"/>
    <w:rsid w:val="0067255C"/>
    <w:rsid w:val="008B7726"/>
    <w:rsid w:val="00C129B1"/>
    <w:rsid w:val="00F14C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9B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C129B1"/>
    <w:pPr>
      <w:keepNext/>
      <w:keepLines/>
      <w:spacing w:line="360" w:lineRule="auto"/>
      <w:ind w:firstLineChars="200" w:firstLine="643"/>
      <w:outlineLvl w:val="0"/>
    </w:pPr>
    <w:rPr>
      <w:rFonts w:ascii="楷体" w:eastAsia="楷体" w:hAnsi="楷体" w:cs="宋体"/>
      <w:kern w:val="44"/>
      <w:sz w:val="32"/>
      <w:szCs w:val="32"/>
    </w:rPr>
  </w:style>
  <w:style w:type="paragraph" w:styleId="2">
    <w:name w:val="heading 2"/>
    <w:basedOn w:val="a"/>
    <w:next w:val="a"/>
    <w:link w:val="2Char"/>
    <w:uiPriority w:val="9"/>
    <w:unhideWhenUsed/>
    <w:qFormat/>
    <w:rsid w:val="00C129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C129B1"/>
    <w:rPr>
      <w:rFonts w:ascii="楷体" w:eastAsia="楷体" w:hAnsi="楷体" w:cs="宋体"/>
      <w:kern w:val="44"/>
      <w:sz w:val="32"/>
      <w:szCs w:val="32"/>
    </w:rPr>
  </w:style>
  <w:style w:type="character" w:customStyle="1" w:styleId="2Char">
    <w:name w:val="标题 2 Char"/>
    <w:basedOn w:val="a0"/>
    <w:link w:val="2"/>
    <w:uiPriority w:val="9"/>
    <w:rsid w:val="00C129B1"/>
    <w:rPr>
      <w:rFonts w:asciiTheme="majorHAnsi" w:eastAsiaTheme="majorEastAsia" w:hAnsiTheme="majorHAnsi" w:cstheme="majorBidi"/>
      <w:b/>
      <w:bCs/>
      <w:kern w:val="2"/>
      <w:sz w:val="32"/>
      <w:szCs w:val="32"/>
    </w:rPr>
  </w:style>
  <w:style w:type="paragraph" w:styleId="a3">
    <w:name w:val="Balloon Text"/>
    <w:basedOn w:val="a"/>
    <w:link w:val="Char"/>
    <w:uiPriority w:val="99"/>
    <w:semiHidden/>
    <w:unhideWhenUsed/>
    <w:rsid w:val="00C129B1"/>
    <w:rPr>
      <w:sz w:val="18"/>
      <w:szCs w:val="18"/>
    </w:rPr>
  </w:style>
  <w:style w:type="character" w:customStyle="1" w:styleId="Char">
    <w:name w:val="批注框文本 Char"/>
    <w:basedOn w:val="a0"/>
    <w:link w:val="a3"/>
    <w:uiPriority w:val="99"/>
    <w:semiHidden/>
    <w:rsid w:val="00C129B1"/>
    <w:rPr>
      <w:rFonts w:ascii="Times New Roman" w:eastAsia="宋体" w:hAnsi="Times New Roman" w:cs="Times New Roman"/>
      <w:kern w:val="2"/>
      <w:sz w:val="18"/>
      <w:szCs w:val="18"/>
    </w:rPr>
  </w:style>
  <w:style w:type="paragraph" w:customStyle="1" w:styleId="Default">
    <w:name w:val="Default"/>
    <w:rsid w:val="00C129B1"/>
    <w:pPr>
      <w:widowControl w:val="0"/>
      <w:autoSpaceDE w:val="0"/>
      <w:autoSpaceDN w:val="0"/>
      <w:adjustRightInd w:val="0"/>
    </w:pPr>
    <w:rPr>
      <w:rFonts w:ascii="Simsun" w:eastAsiaTheme="minorEastAsia" w:hAnsi="Simsun" w:cs="Simsun"/>
      <w:color w:val="000000"/>
      <w:sz w:val="24"/>
      <w:szCs w:val="24"/>
    </w:rPr>
  </w:style>
  <w:style w:type="paragraph" w:customStyle="1" w:styleId="10">
    <w:name w:val="列出段落1"/>
    <w:basedOn w:val="a"/>
    <w:uiPriority w:val="34"/>
    <w:qFormat/>
    <w:rsid w:val="00C129B1"/>
    <w:pPr>
      <w:ind w:firstLineChars="200" w:firstLine="420"/>
    </w:pPr>
    <w:rPr>
      <w:rFonts w:asciiTheme="minorHAnsi" w:eastAsiaTheme="minorEastAsia" w:hAnsiTheme="minorHAnsi" w:cstheme="minorBidi"/>
      <w:szCs w:val="22"/>
    </w:rPr>
  </w:style>
  <w:style w:type="paragraph" w:styleId="a4">
    <w:name w:val="Title"/>
    <w:basedOn w:val="a"/>
    <w:next w:val="a"/>
    <w:link w:val="Char0"/>
    <w:autoRedefine/>
    <w:qFormat/>
    <w:rsid w:val="00C129B1"/>
    <w:pPr>
      <w:spacing w:line="360" w:lineRule="auto"/>
      <w:ind w:firstLineChars="200" w:firstLine="200"/>
      <w:jc w:val="left"/>
      <w:outlineLvl w:val="0"/>
    </w:pPr>
    <w:rPr>
      <w:rFonts w:ascii="Cambria" w:eastAsia="黑体" w:hAnsi="Cambria"/>
      <w:b/>
      <w:bCs/>
      <w:sz w:val="32"/>
      <w:szCs w:val="32"/>
    </w:rPr>
  </w:style>
  <w:style w:type="character" w:customStyle="1" w:styleId="Char0">
    <w:name w:val="标题 Char"/>
    <w:basedOn w:val="a0"/>
    <w:link w:val="a4"/>
    <w:rsid w:val="00C129B1"/>
    <w:rPr>
      <w:rFonts w:ascii="Cambria" w:eastAsia="黑体" w:hAnsi="Cambria" w:cs="Times New Roman"/>
      <w:b/>
      <w:bCs/>
      <w:kern w:val="2"/>
      <w:sz w:val="32"/>
      <w:szCs w:val="32"/>
    </w:rPr>
  </w:style>
  <w:style w:type="paragraph" w:styleId="a5">
    <w:name w:val="List Paragraph"/>
    <w:basedOn w:val="a"/>
    <w:uiPriority w:val="34"/>
    <w:qFormat/>
    <w:rsid w:val="00C129B1"/>
    <w:pPr>
      <w:ind w:firstLineChars="200" w:firstLine="420"/>
    </w:pPr>
  </w:style>
  <w:style w:type="character" w:styleId="a6">
    <w:name w:val="page number"/>
    <w:basedOn w:val="a0"/>
    <w:rsid w:val="00C129B1"/>
  </w:style>
  <w:style w:type="character" w:styleId="a7">
    <w:name w:val="Hyperlink"/>
    <w:basedOn w:val="a0"/>
    <w:uiPriority w:val="99"/>
    <w:unhideWhenUsed/>
    <w:rsid w:val="00C129B1"/>
    <w:rPr>
      <w:color w:val="0000FF" w:themeColor="hyperlink"/>
      <w:u w:val="single"/>
    </w:rPr>
  </w:style>
  <w:style w:type="table" w:styleId="a8">
    <w:name w:val="Table Grid"/>
    <w:basedOn w:val="a1"/>
    <w:uiPriority w:val="39"/>
    <w:qFormat/>
    <w:rsid w:val="00C129B1"/>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semiHidden/>
    <w:unhideWhenUsed/>
    <w:rsid w:val="00C129B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C129B1"/>
    <w:rPr>
      <w:rFonts w:ascii="Times New Roman" w:eastAsia="宋体" w:hAnsi="Times New Roman" w:cs="Times New Roman"/>
      <w:kern w:val="2"/>
      <w:sz w:val="18"/>
      <w:szCs w:val="18"/>
    </w:rPr>
  </w:style>
  <w:style w:type="paragraph" w:styleId="aa">
    <w:name w:val="footer"/>
    <w:basedOn w:val="a"/>
    <w:link w:val="Char2"/>
    <w:uiPriority w:val="99"/>
    <w:unhideWhenUsed/>
    <w:rsid w:val="00C129B1"/>
    <w:pPr>
      <w:tabs>
        <w:tab w:val="center" w:pos="4153"/>
        <w:tab w:val="right" w:pos="8306"/>
      </w:tabs>
      <w:snapToGrid w:val="0"/>
      <w:jc w:val="left"/>
    </w:pPr>
    <w:rPr>
      <w:sz w:val="18"/>
      <w:szCs w:val="18"/>
    </w:rPr>
  </w:style>
  <w:style w:type="character" w:customStyle="1" w:styleId="Char2">
    <w:name w:val="页脚 Char"/>
    <w:basedOn w:val="a0"/>
    <w:link w:val="aa"/>
    <w:uiPriority w:val="99"/>
    <w:rsid w:val="00C129B1"/>
    <w:rPr>
      <w:rFonts w:ascii="Times New Roman" w:eastAsia="宋体" w:hAnsi="Times New Roman" w:cs="Times New Roman"/>
      <w:kern w:val="2"/>
      <w:sz w:val="18"/>
      <w:szCs w:val="18"/>
    </w:rPr>
  </w:style>
  <w:style w:type="paragraph" w:styleId="11">
    <w:name w:val="toc 1"/>
    <w:basedOn w:val="a"/>
    <w:next w:val="a"/>
    <w:autoRedefine/>
    <w:uiPriority w:val="39"/>
    <w:unhideWhenUsed/>
    <w:rsid w:val="00C129B1"/>
  </w:style>
  <w:style w:type="paragraph" w:styleId="20">
    <w:name w:val="toc 2"/>
    <w:basedOn w:val="a"/>
    <w:next w:val="a"/>
    <w:autoRedefine/>
    <w:uiPriority w:val="39"/>
    <w:unhideWhenUsed/>
    <w:rsid w:val="00C129B1"/>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hart" Target="charts/chart5.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hart" Target="charts/chart4.xm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image" Target="media/image1.png"/><Relationship Id="rId9" Type="http://schemas.openxmlformats.org/officeDocument/2006/relationships/chart" Target="charts/chart2.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111111111111111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___211121212121212111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___3131313131313111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___4141414141414111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151515151515111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131" b="1" i="0" u="none" strike="noStrike" baseline="0">
                <a:effectLst/>
                <a:ea typeface="楷体" panose="02010609060101010101" pitchFamily="49" charset="-122"/>
              </a:rPr>
              <a:t>近两</a:t>
            </a:r>
            <a:r>
              <a:rPr lang="zh-CN" altLang="zh-CN" sz="1131" b="1" i="0" u="none" strike="noStrike" baseline="0">
                <a:effectLst/>
                <a:ea typeface="楷体" panose="02010609060101010101" pitchFamily="49" charset="-122"/>
              </a:rPr>
              <a:t>年一志愿报考率对比图</a:t>
            </a:r>
            <a:endParaRPr lang="zh-CN" altLang="en-US" sz="1600" baseline="0">
              <a:ea typeface="楷体" panose="02010609060101010101" pitchFamily="49" charset="-122"/>
            </a:endParaRPr>
          </a:p>
        </c:rich>
      </c:tx>
    </c:title>
    <c:plotArea>
      <c:layout>
        <c:manualLayout>
          <c:layoutTarget val="inner"/>
          <c:xMode val="edge"/>
          <c:yMode val="edge"/>
          <c:x val="0.12475650602846262"/>
          <c:y val="0.16419406801617609"/>
          <c:w val="0.66740259906536059"/>
          <c:h val="0.72110939124062501"/>
        </c:manualLayout>
      </c:layout>
      <c:barChart>
        <c:barDir val="col"/>
        <c:grouping val="clustered"/>
        <c:ser>
          <c:idx val="0"/>
          <c:order val="0"/>
          <c:tx>
            <c:strRef>
              <c:f>Sheet1!$A$2</c:f>
              <c:strCache>
                <c:ptCount val="1"/>
                <c:pt idx="0">
                  <c:v>计划数</c:v>
                </c:pt>
              </c:strCache>
            </c:strRef>
          </c:tx>
          <c:spPr>
            <a:solidFill>
              <a:srgbClr val="9999FF"/>
            </a:solidFill>
            <a:ln w="8978">
              <a:solidFill>
                <a:srgbClr val="000000"/>
              </a:solidFill>
              <a:prstDash val="solid"/>
            </a:ln>
          </c:spPr>
          <c:dLbls>
            <c:spPr>
              <a:noFill/>
              <a:ln w="17955">
                <a:noFill/>
              </a:ln>
            </c:spPr>
            <c:txPr>
              <a:bodyPr/>
              <a:lstStyle/>
              <a:p>
                <a:pPr>
                  <a:defRPr sz="848" b="0" i="0" u="none" strike="noStrike" baseline="0">
                    <a:solidFill>
                      <a:srgbClr val="000000"/>
                    </a:solidFill>
                    <a:latin typeface="宋体"/>
                    <a:ea typeface="宋体"/>
                    <a:cs typeface="宋体"/>
                  </a:defRPr>
                </a:pPr>
                <a:endParaRPr lang="zh-CN"/>
              </a:p>
            </c:txPr>
            <c:showVal val="1"/>
          </c:dLbls>
          <c:cat>
            <c:strRef>
              <c:f>Sheet1!$B$1:$C$1</c:f>
              <c:strCache>
                <c:ptCount val="2"/>
                <c:pt idx="0">
                  <c:v>2016年</c:v>
                </c:pt>
                <c:pt idx="1">
                  <c:v>2017年</c:v>
                </c:pt>
              </c:strCache>
            </c:strRef>
          </c:cat>
          <c:val>
            <c:numRef>
              <c:f>Sheet1!$B$2:$C$2</c:f>
              <c:numCache>
                <c:formatCode>General</c:formatCode>
                <c:ptCount val="2"/>
                <c:pt idx="0">
                  <c:v>3900</c:v>
                </c:pt>
                <c:pt idx="1">
                  <c:v>4129</c:v>
                </c:pt>
              </c:numCache>
            </c:numRef>
          </c:val>
        </c:ser>
        <c:ser>
          <c:idx val="1"/>
          <c:order val="1"/>
          <c:tx>
            <c:strRef>
              <c:f>Sheet1!$A$3</c:f>
              <c:strCache>
                <c:ptCount val="1"/>
                <c:pt idx="0">
                  <c:v>一志愿录取数</c:v>
                </c:pt>
              </c:strCache>
            </c:strRef>
          </c:tx>
          <c:spPr>
            <a:solidFill>
              <a:srgbClr val="993366"/>
            </a:solidFill>
            <a:ln w="8978">
              <a:solidFill>
                <a:srgbClr val="000000"/>
              </a:solidFill>
              <a:prstDash val="solid"/>
            </a:ln>
          </c:spPr>
          <c:dLbls>
            <c:spPr>
              <a:noFill/>
              <a:ln w="17955">
                <a:noFill/>
              </a:ln>
            </c:spPr>
            <c:txPr>
              <a:bodyPr/>
              <a:lstStyle/>
              <a:p>
                <a:pPr>
                  <a:defRPr sz="848" b="0" i="0" u="none" strike="noStrike" baseline="0">
                    <a:solidFill>
                      <a:srgbClr val="000000"/>
                    </a:solidFill>
                    <a:latin typeface="宋体"/>
                    <a:ea typeface="宋体"/>
                    <a:cs typeface="宋体"/>
                  </a:defRPr>
                </a:pPr>
                <a:endParaRPr lang="zh-CN"/>
              </a:p>
            </c:txPr>
            <c:showVal val="1"/>
          </c:dLbls>
          <c:cat>
            <c:strRef>
              <c:f>Sheet1!$B$1:$C$1</c:f>
              <c:strCache>
                <c:ptCount val="2"/>
                <c:pt idx="0">
                  <c:v>2016年</c:v>
                </c:pt>
                <c:pt idx="1">
                  <c:v>2017年</c:v>
                </c:pt>
              </c:strCache>
            </c:strRef>
          </c:cat>
          <c:val>
            <c:numRef>
              <c:f>Sheet1!$B$3:$C$3</c:f>
              <c:numCache>
                <c:formatCode>General</c:formatCode>
                <c:ptCount val="2"/>
                <c:pt idx="0">
                  <c:v>3706</c:v>
                </c:pt>
                <c:pt idx="1">
                  <c:v>3437</c:v>
                </c:pt>
              </c:numCache>
            </c:numRef>
          </c:val>
        </c:ser>
        <c:axId val="127730048"/>
        <c:axId val="127731584"/>
      </c:barChart>
      <c:catAx>
        <c:axId val="127730048"/>
        <c:scaling>
          <c:orientation val="minMax"/>
        </c:scaling>
        <c:axPos val="b"/>
        <c:numFmt formatCode="General" sourceLinked="1"/>
        <c:majorTickMark val="in"/>
        <c:tickLblPos val="nextTo"/>
        <c:spPr>
          <a:ln w="2244">
            <a:solidFill>
              <a:srgbClr val="000000"/>
            </a:solidFill>
            <a:prstDash val="solid"/>
          </a:ln>
        </c:spPr>
        <c:txPr>
          <a:bodyPr rot="0" vert="horz"/>
          <a:lstStyle/>
          <a:p>
            <a:pPr>
              <a:defRPr sz="990" b="0" i="0" u="none" strike="noStrike" baseline="0">
                <a:solidFill>
                  <a:srgbClr val="000000"/>
                </a:solidFill>
                <a:latin typeface="宋体"/>
                <a:ea typeface="宋体"/>
                <a:cs typeface="宋体"/>
              </a:defRPr>
            </a:pPr>
            <a:endParaRPr lang="zh-CN"/>
          </a:p>
        </c:txPr>
        <c:crossAx val="127731584"/>
        <c:crosses val="autoZero"/>
        <c:auto val="1"/>
        <c:lblAlgn val="ctr"/>
        <c:lblOffset val="100"/>
        <c:tickLblSkip val="1"/>
        <c:tickMarkSkip val="1"/>
      </c:catAx>
      <c:valAx>
        <c:axId val="127731584"/>
        <c:scaling>
          <c:orientation val="minMax"/>
        </c:scaling>
        <c:axPos val="l"/>
        <c:numFmt formatCode="General" sourceLinked="1"/>
        <c:majorTickMark val="in"/>
        <c:tickLblPos val="nextTo"/>
        <c:spPr>
          <a:ln w="2244">
            <a:solidFill>
              <a:srgbClr val="000000"/>
            </a:solidFill>
            <a:prstDash val="solid"/>
          </a:ln>
        </c:spPr>
        <c:txPr>
          <a:bodyPr rot="0" vert="horz"/>
          <a:lstStyle/>
          <a:p>
            <a:pPr>
              <a:defRPr sz="848" b="0" i="0" u="none" strike="noStrike" baseline="0">
                <a:solidFill>
                  <a:srgbClr val="000000"/>
                </a:solidFill>
                <a:latin typeface="宋体"/>
                <a:ea typeface="宋体"/>
                <a:cs typeface="宋体"/>
              </a:defRPr>
            </a:pPr>
            <a:endParaRPr lang="zh-CN"/>
          </a:p>
        </c:txPr>
        <c:crossAx val="127730048"/>
        <c:crosses val="autoZero"/>
        <c:crossBetween val="between"/>
      </c:valAx>
      <c:spPr>
        <a:noFill/>
        <a:ln w="17955">
          <a:noFill/>
        </a:ln>
      </c:spPr>
    </c:plotArea>
    <c:legend>
      <c:legendPos val="r"/>
      <c:legendEntry>
        <c:idx val="0"/>
        <c:txPr>
          <a:bodyPr/>
          <a:lstStyle/>
          <a:p>
            <a:pPr>
              <a:defRPr sz="650" b="0" i="0" u="none" strike="noStrike" baseline="0">
                <a:solidFill>
                  <a:srgbClr val="000000"/>
                </a:solidFill>
                <a:latin typeface="宋体"/>
                <a:ea typeface="宋体"/>
                <a:cs typeface="宋体"/>
              </a:defRPr>
            </a:pPr>
            <a:endParaRPr lang="zh-CN"/>
          </a:p>
        </c:txPr>
      </c:legendEntry>
      <c:layout>
        <c:manualLayout>
          <c:xMode val="edge"/>
          <c:yMode val="edge"/>
          <c:x val="0.82892415279435894"/>
          <c:y val="0.38311685398299772"/>
          <c:w val="0.15343912504974391"/>
          <c:h val="0.19805191017789467"/>
        </c:manualLayout>
      </c:layout>
      <c:spPr>
        <a:noFill/>
        <a:ln w="2244">
          <a:solidFill>
            <a:srgbClr val="000000"/>
          </a:solidFill>
          <a:prstDash val="solid"/>
        </a:ln>
      </c:spPr>
      <c:txPr>
        <a:bodyPr/>
        <a:lstStyle/>
        <a:p>
          <a:pPr>
            <a:defRPr sz="650" b="0" i="0" u="none" strike="noStrike" baseline="0">
              <a:solidFill>
                <a:srgbClr val="000000"/>
              </a:solidFill>
              <a:latin typeface="宋体"/>
              <a:ea typeface="宋体"/>
              <a:cs typeface="宋体"/>
            </a:defRPr>
          </a:pPr>
          <a:endParaRPr lang="zh-CN"/>
        </a:p>
      </c:txPr>
    </c:legend>
    <c:plotVisOnly val="1"/>
    <c:dispBlanksAs val="gap"/>
  </c:chart>
  <c:spPr>
    <a:noFill/>
    <a:ln>
      <a:noFill/>
    </a:ln>
  </c:spPr>
  <c:txPr>
    <a:bodyPr/>
    <a:lstStyle/>
    <a:p>
      <a:pPr>
        <a:defRPr sz="1272" b="0" i="0" u="none" strike="noStrike" baseline="0">
          <a:solidFill>
            <a:srgbClr val="000000"/>
          </a:solidFill>
          <a:latin typeface="宋体"/>
          <a:ea typeface="宋体"/>
          <a:cs typeface="宋体"/>
        </a:defRPr>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zh-CN" altLang="zh-CN" sz="1350" b="1" i="0" baseline="0">
                <a:effectLst/>
              </a:rPr>
              <a:t>近两年生源区域比例分布图</a:t>
            </a:r>
            <a:endParaRPr lang="zh-CN" altLang="zh-CN">
              <a:effectLst/>
            </a:endParaRPr>
          </a:p>
        </c:rich>
      </c:tx>
      <c:spPr>
        <a:noFill/>
        <a:ln w="19049">
          <a:noFill/>
        </a:ln>
      </c:spPr>
    </c:title>
    <c:plotArea>
      <c:layout/>
      <c:doughnutChart>
        <c:varyColors val="1"/>
        <c:ser>
          <c:idx val="1"/>
          <c:order val="0"/>
          <c:tx>
            <c:strRef>
              <c:f>Sheet1!$D$1</c:f>
              <c:strCache>
                <c:ptCount val="1"/>
                <c:pt idx="0">
                  <c:v>2016年</c:v>
                </c:pt>
              </c:strCache>
            </c:strRef>
          </c:tx>
          <c:dPt>
            <c:idx val="0"/>
            <c:spPr>
              <a:solidFill>
                <a:schemeClr val="accent1"/>
              </a:solidFill>
              <a:ln w="14287">
                <a:solidFill>
                  <a:schemeClr val="lt1"/>
                </a:solidFill>
              </a:ln>
              <a:effectLst/>
            </c:spPr>
          </c:dPt>
          <c:dPt>
            <c:idx val="1"/>
            <c:spPr>
              <a:solidFill>
                <a:schemeClr val="accent2"/>
              </a:solidFill>
              <a:ln w="14287">
                <a:solidFill>
                  <a:schemeClr val="lt1"/>
                </a:solidFill>
              </a:ln>
              <a:effectLst/>
            </c:spPr>
          </c:dPt>
          <c:dPt>
            <c:idx val="2"/>
            <c:spPr>
              <a:solidFill>
                <a:schemeClr val="accent3"/>
              </a:solidFill>
              <a:ln w="14287">
                <a:solidFill>
                  <a:schemeClr val="lt1"/>
                </a:solidFill>
              </a:ln>
              <a:effectLst/>
            </c:spPr>
          </c:dPt>
          <c:dLbls>
            <c:spPr>
              <a:noFill/>
              <a:ln w="19049">
                <a:noFill/>
              </a:ln>
            </c:spPr>
            <c:txPr>
              <a:bodyPr rot="0" spcFirstLastPara="1" vertOverflow="ellipsis" vert="horz" wrap="square" lIns="38100" tIns="19050" rIns="38100" bIns="19050" anchor="ctr" anchorCtr="1">
                <a:spAutoFit/>
              </a:bodyPr>
              <a:lstStyle/>
              <a:p>
                <a:pPr>
                  <a:defRPr sz="675" b="0" i="0" u="none" strike="noStrike" kern="1200" baseline="0">
                    <a:solidFill>
                      <a:schemeClr val="tx1">
                        <a:lumMod val="75000"/>
                        <a:lumOff val="25000"/>
                      </a:schemeClr>
                    </a:solidFill>
                    <a:latin typeface="+mn-lt"/>
                    <a:ea typeface="+mn-ea"/>
                    <a:cs typeface="+mn-cs"/>
                  </a:defRPr>
                </a:pPr>
                <a:endParaRPr lang="zh-CN"/>
              </a:p>
            </c:txPr>
            <c:showVal val="1"/>
          </c:dLbls>
          <c:cat>
            <c:strRef>
              <c:f>Sheet1!$A$2:$A$4</c:f>
              <c:strCache>
                <c:ptCount val="3"/>
                <c:pt idx="0">
                  <c:v>本市</c:v>
                </c:pt>
                <c:pt idx="1">
                  <c:v>本省</c:v>
                </c:pt>
                <c:pt idx="2">
                  <c:v>外省</c:v>
                </c:pt>
              </c:strCache>
            </c:strRef>
          </c:cat>
          <c:val>
            <c:numRef>
              <c:f>Sheet1!$D$2:$D$4</c:f>
              <c:numCache>
                <c:formatCode>0%</c:formatCode>
                <c:ptCount val="3"/>
                <c:pt idx="0">
                  <c:v>0.19</c:v>
                </c:pt>
                <c:pt idx="1">
                  <c:v>0.55000000000000004</c:v>
                </c:pt>
                <c:pt idx="2">
                  <c:v>0.26</c:v>
                </c:pt>
              </c:numCache>
            </c:numRef>
          </c:val>
        </c:ser>
        <c:ser>
          <c:idx val="2"/>
          <c:order val="1"/>
          <c:tx>
            <c:strRef>
              <c:f>Sheet1!$E$1</c:f>
              <c:strCache>
                <c:ptCount val="1"/>
                <c:pt idx="0">
                  <c:v>2017年</c:v>
                </c:pt>
              </c:strCache>
            </c:strRef>
          </c:tx>
          <c:dLbls>
            <c:spPr>
              <a:noFill/>
              <a:ln w="19049">
                <a:noFill/>
              </a:ln>
            </c:spPr>
            <c:showVal val="1"/>
          </c:dLbls>
          <c:cat>
            <c:strRef>
              <c:f>Sheet1!$A$2:$A$4</c:f>
              <c:strCache>
                <c:ptCount val="3"/>
                <c:pt idx="0">
                  <c:v>本市</c:v>
                </c:pt>
                <c:pt idx="1">
                  <c:v>本省</c:v>
                </c:pt>
                <c:pt idx="2">
                  <c:v>外省</c:v>
                </c:pt>
              </c:strCache>
            </c:strRef>
          </c:cat>
          <c:val>
            <c:numRef>
              <c:f>Sheet1!$E$2:$E$4</c:f>
              <c:numCache>
                <c:formatCode>0%</c:formatCode>
                <c:ptCount val="3"/>
                <c:pt idx="0">
                  <c:v>0.25</c:v>
                </c:pt>
                <c:pt idx="1">
                  <c:v>0.42000000000000032</c:v>
                </c:pt>
                <c:pt idx="2">
                  <c:v>0.33000000000000146</c:v>
                </c:pt>
              </c:numCache>
            </c:numRef>
          </c:val>
        </c:ser>
        <c:firstSliceAng val="336"/>
        <c:holeSize val="56"/>
      </c:doughnutChart>
      <c:spPr>
        <a:noFill/>
        <a:ln w="19049">
          <a:noFill/>
        </a:ln>
      </c:spPr>
    </c:plotArea>
    <c:legend>
      <c:legendPos val="r"/>
      <c:layout>
        <c:manualLayout>
          <c:xMode val="edge"/>
          <c:yMode val="edge"/>
          <c:x val="0.18678809488436723"/>
          <c:y val="0.89328927326707164"/>
          <c:w val="0.51936215520229378"/>
          <c:h val="0.10671072673292872"/>
        </c:manualLayout>
      </c:layout>
      <c:spPr>
        <a:noFill/>
        <a:ln w="19049">
          <a:noFill/>
        </a:ln>
      </c:spPr>
      <c:txPr>
        <a:bodyPr rot="0" spcFirstLastPara="1" vertOverflow="ellipsis" vert="horz" wrap="square" anchor="ctr" anchorCtr="1"/>
        <a:lstStyle/>
        <a:p>
          <a:pPr rtl="0">
            <a:defRPr sz="675"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7143" cap="flat" cmpd="sng" algn="ctr">
      <a:solidFill>
        <a:schemeClr val="tx1">
          <a:lumMod val="15000"/>
          <a:lumOff val="85000"/>
        </a:schemeClr>
      </a:solidFill>
      <a:round/>
    </a:ln>
    <a:effectLst/>
  </c:spPr>
  <c:txPr>
    <a:bodyPr/>
    <a:lstStyle/>
    <a:p>
      <a:pPr>
        <a:defRPr/>
      </a:pPr>
      <a:endParaRPr lang="zh-CN"/>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105" b="0" i="0" u="none" strike="noStrike" kern="1200" spc="0" baseline="0">
                <a:solidFill>
                  <a:schemeClr val="tx1">
                    <a:lumMod val="65000"/>
                    <a:lumOff val="35000"/>
                  </a:schemeClr>
                </a:solidFill>
                <a:latin typeface="+mn-lt"/>
                <a:ea typeface="+mn-ea"/>
                <a:cs typeface="+mn-cs"/>
              </a:defRPr>
            </a:pPr>
            <a:r>
              <a:rPr lang="zh-CN" altLang="zh-CN" sz="1263" b="1" i="0" u="none" strike="noStrike" baseline="0">
                <a:effectLst/>
                <a:latin typeface="楷体" panose="02010609060101010101" pitchFamily="49" charset="-122"/>
                <a:ea typeface="楷体" panose="02010609060101010101" pitchFamily="49" charset="-122"/>
              </a:rPr>
              <a:t>近两年主要省外到校新生数对比图</a:t>
            </a:r>
            <a:endParaRPr lang="zh-CN" altLang="en-US" sz="1600">
              <a:latin typeface="楷体" panose="02010609060101010101" pitchFamily="49" charset="-122"/>
              <a:ea typeface="楷体" panose="02010609060101010101" pitchFamily="49" charset="-122"/>
            </a:endParaRPr>
          </a:p>
        </c:rich>
      </c:tx>
      <c:spPr>
        <a:noFill/>
        <a:ln w="20052">
          <a:noFill/>
        </a:ln>
      </c:spPr>
    </c:title>
    <c:view3D>
      <c:depthPercent val="100"/>
      <c:rAngAx val="1"/>
    </c:view3D>
    <c:floor>
      <c:spPr>
        <a:noFill/>
        <a:ln w="6350">
          <a:noFill/>
        </a:ln>
      </c:spPr>
    </c:floor>
    <c:sideWall>
      <c:spPr>
        <a:noFill/>
        <a:ln w="25400">
          <a:noFill/>
        </a:ln>
      </c:spPr>
    </c:sideWall>
    <c:backWall>
      <c:spPr>
        <a:noFill/>
        <a:ln w="25400">
          <a:noFill/>
        </a:ln>
      </c:spPr>
    </c:backWall>
    <c:plotArea>
      <c:layout/>
      <c:bar3DChart>
        <c:barDir val="col"/>
        <c:grouping val="clustered"/>
        <c:ser>
          <c:idx val="0"/>
          <c:order val="0"/>
          <c:tx>
            <c:strRef>
              <c:f>Sheet1!$B$1</c:f>
              <c:strCache>
                <c:ptCount val="1"/>
                <c:pt idx="0">
                  <c:v>2016年到校数</c:v>
                </c:pt>
              </c:strCache>
            </c:strRef>
          </c:tx>
          <c:spPr>
            <a:solidFill>
              <a:srgbClr val="5B9BD5"/>
            </a:solidFill>
            <a:ln w="20052">
              <a:noFill/>
            </a:ln>
          </c:spPr>
          <c:dLbls>
            <c:spPr>
              <a:noFill/>
              <a:ln w="20052">
                <a:noFill/>
              </a:ln>
            </c:spPr>
            <c:txPr>
              <a:bodyPr rot="0" spcFirstLastPara="1" vertOverflow="ellipsis" vert="horz" wrap="square" lIns="38100" tIns="19050" rIns="38100" bIns="19050" anchor="ctr" anchorCtr="1">
                <a:spAutoFit/>
              </a:bodyPr>
              <a:lstStyle/>
              <a:p>
                <a:pPr>
                  <a:defRPr sz="711" b="0" i="0" u="none" strike="noStrike" kern="1200" baseline="0">
                    <a:solidFill>
                      <a:schemeClr val="tx1">
                        <a:lumMod val="75000"/>
                        <a:lumOff val="25000"/>
                      </a:schemeClr>
                    </a:solidFill>
                    <a:latin typeface="+mn-lt"/>
                    <a:ea typeface="+mn-ea"/>
                    <a:cs typeface="+mn-cs"/>
                  </a:defRPr>
                </a:pPr>
                <a:endParaRPr lang="zh-CN"/>
              </a:p>
            </c:txPr>
            <c:showVal val="1"/>
          </c:dLbls>
          <c:cat>
            <c:strRef>
              <c:f>Sheet1!$A$2:$A$10</c:f>
              <c:strCache>
                <c:ptCount val="9"/>
                <c:pt idx="0">
                  <c:v>贵 州</c:v>
                </c:pt>
                <c:pt idx="1">
                  <c:v>河 南</c:v>
                </c:pt>
                <c:pt idx="2">
                  <c:v>西 藏</c:v>
                </c:pt>
                <c:pt idx="3">
                  <c:v>内蒙古</c:v>
                </c:pt>
                <c:pt idx="4">
                  <c:v>重庆</c:v>
                </c:pt>
                <c:pt idx="5">
                  <c:v>四川</c:v>
                </c:pt>
                <c:pt idx="6">
                  <c:v>新疆</c:v>
                </c:pt>
                <c:pt idx="7">
                  <c:v>黑龙江</c:v>
                </c:pt>
                <c:pt idx="8">
                  <c:v>江西</c:v>
                </c:pt>
              </c:strCache>
            </c:strRef>
          </c:cat>
          <c:val>
            <c:numRef>
              <c:f>Sheet1!$B$2:$B$10</c:f>
              <c:numCache>
                <c:formatCode>General</c:formatCode>
                <c:ptCount val="9"/>
                <c:pt idx="0">
                  <c:v>117</c:v>
                </c:pt>
                <c:pt idx="1">
                  <c:v>154</c:v>
                </c:pt>
                <c:pt idx="2">
                  <c:v>170</c:v>
                </c:pt>
                <c:pt idx="3">
                  <c:v>39</c:v>
                </c:pt>
                <c:pt idx="4">
                  <c:v>82</c:v>
                </c:pt>
                <c:pt idx="5">
                  <c:v>61</c:v>
                </c:pt>
                <c:pt idx="6">
                  <c:v>59</c:v>
                </c:pt>
                <c:pt idx="7">
                  <c:v>15</c:v>
                </c:pt>
                <c:pt idx="8">
                  <c:v>15</c:v>
                </c:pt>
              </c:numCache>
            </c:numRef>
          </c:val>
        </c:ser>
        <c:ser>
          <c:idx val="1"/>
          <c:order val="1"/>
          <c:tx>
            <c:strRef>
              <c:f>Sheet1!$C$1</c:f>
              <c:strCache>
                <c:ptCount val="1"/>
                <c:pt idx="0">
                  <c:v>2017年到校数</c:v>
                </c:pt>
              </c:strCache>
            </c:strRef>
          </c:tx>
          <c:spPr>
            <a:solidFill>
              <a:srgbClr val="ED7D31"/>
            </a:solidFill>
            <a:ln w="20052">
              <a:noFill/>
            </a:ln>
          </c:spPr>
          <c:dLbls>
            <c:dLbl>
              <c:idx val="3"/>
              <c:layout>
                <c:manualLayout>
                  <c:x val="1.4447387430772844E-2"/>
                  <c:y val="0"/>
                </c:manualLayout>
              </c:layout>
              <c:showVal val="1"/>
            </c:dLbl>
            <c:spPr>
              <a:noFill/>
              <a:ln w="20052">
                <a:noFill/>
              </a:ln>
            </c:spPr>
            <c:txPr>
              <a:bodyPr rot="0" spcFirstLastPara="1" vertOverflow="ellipsis" vert="horz" wrap="square" lIns="38100" tIns="19050" rIns="38100" bIns="19050" anchor="ctr" anchorCtr="1">
                <a:spAutoFit/>
              </a:bodyPr>
              <a:lstStyle/>
              <a:p>
                <a:pPr>
                  <a:defRPr sz="711" b="0" i="0" u="none" strike="noStrike" kern="1200" baseline="0">
                    <a:solidFill>
                      <a:schemeClr val="tx1">
                        <a:lumMod val="75000"/>
                        <a:lumOff val="25000"/>
                      </a:schemeClr>
                    </a:solidFill>
                    <a:latin typeface="+mn-lt"/>
                    <a:ea typeface="+mn-ea"/>
                    <a:cs typeface="+mn-cs"/>
                  </a:defRPr>
                </a:pPr>
                <a:endParaRPr lang="zh-CN"/>
              </a:p>
            </c:txPr>
            <c:showVal val="1"/>
          </c:dLbls>
          <c:cat>
            <c:strRef>
              <c:f>Sheet1!$A$2:$A$10</c:f>
              <c:strCache>
                <c:ptCount val="9"/>
                <c:pt idx="0">
                  <c:v>贵 州</c:v>
                </c:pt>
                <c:pt idx="1">
                  <c:v>河 南</c:v>
                </c:pt>
                <c:pt idx="2">
                  <c:v>西 藏</c:v>
                </c:pt>
                <c:pt idx="3">
                  <c:v>内蒙古</c:v>
                </c:pt>
                <c:pt idx="4">
                  <c:v>重庆</c:v>
                </c:pt>
                <c:pt idx="5">
                  <c:v>四川</c:v>
                </c:pt>
                <c:pt idx="6">
                  <c:v>新疆</c:v>
                </c:pt>
                <c:pt idx="7">
                  <c:v>黑龙江</c:v>
                </c:pt>
                <c:pt idx="8">
                  <c:v>江西</c:v>
                </c:pt>
              </c:strCache>
            </c:strRef>
          </c:cat>
          <c:val>
            <c:numRef>
              <c:f>Sheet1!$C$2:$C$10</c:f>
              <c:numCache>
                <c:formatCode>General</c:formatCode>
                <c:ptCount val="9"/>
                <c:pt idx="0">
                  <c:v>132</c:v>
                </c:pt>
                <c:pt idx="1">
                  <c:v>183</c:v>
                </c:pt>
                <c:pt idx="2">
                  <c:v>220</c:v>
                </c:pt>
                <c:pt idx="3">
                  <c:v>10</c:v>
                </c:pt>
                <c:pt idx="4">
                  <c:v>92</c:v>
                </c:pt>
                <c:pt idx="5">
                  <c:v>212</c:v>
                </c:pt>
                <c:pt idx="6">
                  <c:v>59</c:v>
                </c:pt>
                <c:pt idx="7">
                  <c:v>16</c:v>
                </c:pt>
                <c:pt idx="8">
                  <c:v>77</c:v>
                </c:pt>
              </c:numCache>
            </c:numRef>
          </c:val>
        </c:ser>
        <c:gapWidth val="127"/>
        <c:gapDepth val="166"/>
        <c:shape val="box"/>
        <c:axId val="131760512"/>
        <c:axId val="131762048"/>
        <c:axId val="0"/>
      </c:bar3DChart>
      <c:catAx>
        <c:axId val="131760512"/>
        <c:scaling>
          <c:orientation val="minMax"/>
        </c:scaling>
        <c:axPos val="b"/>
        <c:numFmt formatCode="General" sourceLinked="1"/>
        <c:majorTickMark val="none"/>
        <c:tickLblPos val="nextTo"/>
        <c:spPr>
          <a:ln w="5013">
            <a:noFill/>
          </a:ln>
        </c:spPr>
        <c:txPr>
          <a:bodyPr rot="-60000000" spcFirstLastPara="1" vertOverflow="ellipsis" vert="horz" wrap="square" anchor="ctr" anchorCtr="1"/>
          <a:lstStyle/>
          <a:p>
            <a:pPr>
              <a:defRPr sz="711" b="0" i="0" u="none" strike="noStrike" kern="1200" baseline="0">
                <a:solidFill>
                  <a:schemeClr val="tx1">
                    <a:lumMod val="65000"/>
                    <a:lumOff val="35000"/>
                  </a:schemeClr>
                </a:solidFill>
                <a:latin typeface="+mn-lt"/>
                <a:ea typeface="+mn-ea"/>
                <a:cs typeface="+mn-cs"/>
              </a:defRPr>
            </a:pPr>
            <a:endParaRPr lang="zh-CN"/>
          </a:p>
        </c:txPr>
        <c:crossAx val="131762048"/>
        <c:crosses val="autoZero"/>
        <c:auto val="1"/>
        <c:lblAlgn val="ctr"/>
        <c:lblOffset val="100"/>
      </c:catAx>
      <c:valAx>
        <c:axId val="131762048"/>
        <c:scaling>
          <c:orientation val="minMax"/>
        </c:scaling>
        <c:axPos val="l"/>
        <c:majorGridlines>
          <c:spPr>
            <a:ln w="7520" cap="flat" cmpd="sng" algn="ctr">
              <a:solidFill>
                <a:schemeClr val="tx1">
                  <a:lumMod val="15000"/>
                  <a:lumOff val="85000"/>
                </a:schemeClr>
              </a:solidFill>
              <a:round/>
            </a:ln>
            <a:effectLst/>
          </c:spPr>
        </c:majorGridlines>
        <c:numFmt formatCode="General" sourceLinked="1"/>
        <c:majorTickMark val="none"/>
        <c:tickLblPos val="nextTo"/>
        <c:spPr>
          <a:ln w="5013">
            <a:noFill/>
          </a:ln>
        </c:spPr>
        <c:txPr>
          <a:bodyPr rot="-60000000" spcFirstLastPara="1" vertOverflow="ellipsis" vert="horz" wrap="square" anchor="ctr" anchorCtr="1"/>
          <a:lstStyle/>
          <a:p>
            <a:pPr>
              <a:defRPr sz="711" b="0" i="0" u="none" strike="noStrike" kern="1200" baseline="0">
                <a:solidFill>
                  <a:schemeClr val="tx1">
                    <a:lumMod val="65000"/>
                    <a:lumOff val="35000"/>
                  </a:schemeClr>
                </a:solidFill>
                <a:latin typeface="+mn-lt"/>
                <a:ea typeface="+mn-ea"/>
                <a:cs typeface="+mn-cs"/>
              </a:defRPr>
            </a:pPr>
            <a:endParaRPr lang="zh-CN"/>
          </a:p>
        </c:txPr>
        <c:crossAx val="131760512"/>
        <c:crosses val="autoZero"/>
        <c:crossBetween val="between"/>
      </c:valAx>
      <c:spPr>
        <a:noFill/>
        <a:ln w="20052">
          <a:noFill/>
        </a:ln>
      </c:spPr>
    </c:plotArea>
    <c:legend>
      <c:legendPos val="r"/>
      <c:layout>
        <c:manualLayout>
          <c:xMode val="edge"/>
          <c:yMode val="edge"/>
          <c:x val="0.6044362292051757"/>
          <c:y val="0.26517571884984176"/>
          <c:w val="0.17283188030331709"/>
          <c:h val="0.14377097431511152"/>
        </c:manualLayout>
      </c:layout>
      <c:spPr>
        <a:noFill/>
        <a:ln w="20052">
          <a:noFill/>
        </a:ln>
      </c:spPr>
      <c:txPr>
        <a:bodyPr rot="0" spcFirstLastPara="1" vertOverflow="ellipsis" vert="horz" wrap="square" anchor="ctr" anchorCtr="1"/>
        <a:lstStyle/>
        <a:p>
          <a:pPr>
            <a:defRPr sz="711"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7520" cap="flat" cmpd="sng" algn="ctr">
      <a:solidFill>
        <a:schemeClr val="tx1">
          <a:lumMod val="15000"/>
          <a:lumOff val="85000"/>
        </a:schemeClr>
      </a:solidFill>
      <a:round/>
    </a:ln>
    <a:effectLst/>
  </c:spPr>
  <c:txPr>
    <a:bodyPr/>
    <a:lstStyle/>
    <a:p>
      <a:pPr>
        <a:defRPr/>
      </a:pPr>
      <a:endParaRPr lang="zh-CN"/>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989" b="0" i="0" u="none" strike="noStrike" kern="1200" spc="0" baseline="0">
                <a:solidFill>
                  <a:schemeClr val="tx1">
                    <a:lumMod val="65000"/>
                    <a:lumOff val="35000"/>
                  </a:schemeClr>
                </a:solidFill>
                <a:latin typeface="+mn-lt"/>
                <a:ea typeface="+mn-ea"/>
                <a:cs typeface="+mn-cs"/>
              </a:defRPr>
            </a:pPr>
            <a:r>
              <a:rPr lang="zh-CN" altLang="en-US" sz="1130" b="1">
                <a:latin typeface="楷体" panose="02010609060101010101" pitchFamily="49" charset="-122"/>
                <a:ea typeface="楷体" panose="02010609060101010101" pitchFamily="49" charset="-122"/>
              </a:rPr>
              <a:t>历年民族班计划调整图</a:t>
            </a:r>
          </a:p>
        </c:rich>
      </c:tx>
      <c:spPr>
        <a:noFill/>
        <a:ln w="17937">
          <a:noFill/>
        </a:ln>
      </c:spPr>
    </c:title>
    <c:plotArea>
      <c:layout/>
      <c:lineChart>
        <c:grouping val="standard"/>
        <c:ser>
          <c:idx val="0"/>
          <c:order val="0"/>
          <c:tx>
            <c:strRef>
              <c:f>Sheet1!$A$2</c:f>
              <c:strCache>
                <c:ptCount val="1"/>
                <c:pt idx="0">
                  <c:v>计划数</c:v>
                </c:pt>
              </c:strCache>
            </c:strRef>
          </c:tx>
          <c:spPr>
            <a:ln w="20179" cap="rnd">
              <a:solidFill>
                <a:schemeClr val="accent1"/>
              </a:solidFill>
              <a:round/>
            </a:ln>
            <a:effectLst/>
          </c:spPr>
          <c:marker>
            <c:symbol val="circle"/>
            <c:size val="3"/>
            <c:spPr>
              <a:solidFill>
                <a:schemeClr val="accent1"/>
              </a:solidFill>
              <a:ln w="6726">
                <a:solidFill>
                  <a:schemeClr val="accent1"/>
                </a:solidFill>
              </a:ln>
              <a:effectLst/>
            </c:spPr>
          </c:marker>
          <c:cat>
            <c:strRef>
              <c:f>Sheet1!$B$1:$K$1</c:f>
              <c:strCache>
                <c:ptCount val="10"/>
                <c:pt idx="0">
                  <c:v>2008年</c:v>
                </c:pt>
                <c:pt idx="1">
                  <c:v>2009年</c:v>
                </c:pt>
                <c:pt idx="2">
                  <c:v>2010年</c:v>
                </c:pt>
                <c:pt idx="3">
                  <c:v>2011年</c:v>
                </c:pt>
                <c:pt idx="4">
                  <c:v>2012年</c:v>
                </c:pt>
                <c:pt idx="5">
                  <c:v>2013年</c:v>
                </c:pt>
                <c:pt idx="6">
                  <c:v>2014年</c:v>
                </c:pt>
                <c:pt idx="7">
                  <c:v>2015年</c:v>
                </c:pt>
                <c:pt idx="8">
                  <c:v>2016年</c:v>
                </c:pt>
                <c:pt idx="9">
                  <c:v>2017年</c:v>
                </c:pt>
              </c:strCache>
            </c:strRef>
          </c:cat>
          <c:val>
            <c:numRef>
              <c:f>Sheet1!$B$2:$K$2</c:f>
              <c:numCache>
                <c:formatCode>General</c:formatCode>
                <c:ptCount val="10"/>
                <c:pt idx="0">
                  <c:v>100</c:v>
                </c:pt>
                <c:pt idx="1">
                  <c:v>300</c:v>
                </c:pt>
                <c:pt idx="2">
                  <c:v>400</c:v>
                </c:pt>
                <c:pt idx="3">
                  <c:v>600</c:v>
                </c:pt>
                <c:pt idx="4">
                  <c:v>680</c:v>
                </c:pt>
                <c:pt idx="5">
                  <c:v>500</c:v>
                </c:pt>
                <c:pt idx="6">
                  <c:v>555</c:v>
                </c:pt>
                <c:pt idx="7">
                  <c:v>564</c:v>
                </c:pt>
                <c:pt idx="8">
                  <c:v>550</c:v>
                </c:pt>
                <c:pt idx="9">
                  <c:v>486</c:v>
                </c:pt>
              </c:numCache>
            </c:numRef>
          </c:val>
        </c:ser>
        <c:marker val="1"/>
        <c:axId val="129647744"/>
        <c:axId val="129649664"/>
      </c:lineChart>
      <c:catAx>
        <c:axId val="129647744"/>
        <c:scaling>
          <c:orientation val="minMax"/>
        </c:scaling>
        <c:axPos val="b"/>
        <c:numFmt formatCode="General" sourceLinked="1"/>
        <c:majorTickMark val="none"/>
        <c:tickLblPos val="nextTo"/>
        <c:spPr>
          <a:noFill/>
          <a:ln w="6726" cap="flat" cmpd="sng" algn="ctr">
            <a:solidFill>
              <a:schemeClr val="tx1">
                <a:lumMod val="15000"/>
                <a:lumOff val="85000"/>
              </a:schemeClr>
            </a:solidFill>
            <a:round/>
          </a:ln>
          <a:effectLst/>
        </c:spPr>
        <c:txPr>
          <a:bodyPr rot="-60000000" spcFirstLastPara="1" vertOverflow="ellipsis" vert="horz" wrap="square" anchor="ctr" anchorCtr="1"/>
          <a:lstStyle/>
          <a:p>
            <a:pPr>
              <a:defRPr sz="636" b="0" i="0" u="none" strike="noStrike" kern="1200" baseline="0">
                <a:solidFill>
                  <a:schemeClr val="tx1">
                    <a:lumMod val="65000"/>
                    <a:lumOff val="35000"/>
                  </a:schemeClr>
                </a:solidFill>
                <a:latin typeface="+mn-lt"/>
                <a:ea typeface="+mn-ea"/>
                <a:cs typeface="+mn-cs"/>
              </a:defRPr>
            </a:pPr>
            <a:endParaRPr lang="zh-CN"/>
          </a:p>
        </c:txPr>
        <c:crossAx val="129649664"/>
        <c:crosses val="autoZero"/>
        <c:auto val="1"/>
        <c:lblAlgn val="ctr"/>
        <c:lblOffset val="100"/>
      </c:catAx>
      <c:valAx>
        <c:axId val="129649664"/>
        <c:scaling>
          <c:orientation val="minMax"/>
        </c:scaling>
        <c:axPos val="l"/>
        <c:majorGridlines>
          <c:spPr>
            <a:ln w="6726" cap="flat" cmpd="sng" algn="ctr">
              <a:solidFill>
                <a:schemeClr val="tx1">
                  <a:lumMod val="15000"/>
                  <a:lumOff val="85000"/>
                </a:schemeClr>
              </a:solidFill>
              <a:round/>
            </a:ln>
            <a:effectLst/>
          </c:spPr>
        </c:majorGridlines>
        <c:numFmt formatCode="General" sourceLinked="1"/>
        <c:majorTickMark val="none"/>
        <c:tickLblPos val="nextTo"/>
        <c:spPr>
          <a:ln w="4484">
            <a:noFill/>
          </a:ln>
        </c:spPr>
        <c:txPr>
          <a:bodyPr rot="-60000000" spcFirstLastPara="1" vertOverflow="ellipsis" vert="horz" wrap="square" anchor="ctr" anchorCtr="1"/>
          <a:lstStyle/>
          <a:p>
            <a:pPr>
              <a:defRPr sz="636" b="0" i="0" u="none" strike="noStrike" kern="1200" baseline="0">
                <a:solidFill>
                  <a:schemeClr val="tx1">
                    <a:lumMod val="65000"/>
                    <a:lumOff val="35000"/>
                  </a:schemeClr>
                </a:solidFill>
                <a:latin typeface="+mn-lt"/>
                <a:ea typeface="+mn-ea"/>
                <a:cs typeface="+mn-cs"/>
              </a:defRPr>
            </a:pPr>
            <a:endParaRPr lang="zh-CN"/>
          </a:p>
        </c:txPr>
        <c:crossAx val="129647744"/>
        <c:crosses val="autoZero"/>
        <c:crossBetween val="between"/>
      </c:valAx>
      <c:spPr>
        <a:noFill/>
        <a:ln w="17937">
          <a:noFill/>
        </a:ln>
      </c:spPr>
    </c:plotArea>
    <c:legend>
      <c:legendPos val="b"/>
      <c:spPr>
        <a:noFill/>
        <a:ln w="17937">
          <a:noFill/>
        </a:ln>
      </c:spPr>
      <c:txPr>
        <a:bodyPr rot="0" spcFirstLastPara="1" vertOverflow="ellipsis" vert="horz" wrap="square" anchor="ctr" anchorCtr="1"/>
        <a:lstStyle/>
        <a:p>
          <a:pPr>
            <a:defRPr sz="636"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6726" cap="flat" cmpd="sng" algn="ctr">
      <a:solidFill>
        <a:schemeClr val="tx1">
          <a:lumMod val="15000"/>
          <a:lumOff val="85000"/>
        </a:schemeClr>
      </a:solidFill>
      <a:round/>
    </a:ln>
    <a:effectLst/>
  </c:spPr>
  <c:txPr>
    <a:bodyPr/>
    <a:lstStyle/>
    <a:p>
      <a:pPr>
        <a:defRPr/>
      </a:pPr>
      <a:endParaRPr lang="zh-CN"/>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052" b="0" i="0" u="none" strike="noStrike" kern="1200" spc="0" baseline="0">
                <a:solidFill>
                  <a:schemeClr val="tx1">
                    <a:lumMod val="65000"/>
                    <a:lumOff val="35000"/>
                  </a:schemeClr>
                </a:solidFill>
                <a:latin typeface="+mn-lt"/>
                <a:ea typeface="+mn-ea"/>
                <a:cs typeface="+mn-cs"/>
              </a:defRPr>
            </a:pPr>
            <a:r>
              <a:rPr lang="zh-CN" altLang="en-US" sz="1203" b="1">
                <a:latin typeface="楷体" panose="02010609060101010101" pitchFamily="49" charset="-122"/>
                <a:ea typeface="楷体" panose="02010609060101010101" pitchFamily="49" charset="-122"/>
              </a:rPr>
              <a:t>报读原因比例</a:t>
            </a:r>
            <a:r>
              <a:rPr lang="zh-CN" altLang="en-US" sz="1203" b="1" baseline="0">
                <a:latin typeface="楷体" panose="02010609060101010101" pitchFamily="49" charset="-122"/>
                <a:ea typeface="楷体" panose="02010609060101010101" pitchFamily="49" charset="-122"/>
              </a:rPr>
              <a:t>图（</a:t>
            </a:r>
            <a:r>
              <a:rPr lang="en-US" altLang="zh-CN" sz="1203" b="1" baseline="0">
                <a:latin typeface="楷体" panose="02010609060101010101" pitchFamily="49" charset="-122"/>
                <a:ea typeface="楷体" panose="02010609060101010101" pitchFamily="49" charset="-122"/>
              </a:rPr>
              <a:t>2016</a:t>
            </a:r>
            <a:r>
              <a:rPr lang="zh-CN" altLang="en-US" sz="1203" b="1" baseline="0">
                <a:latin typeface="楷体" panose="02010609060101010101" pitchFamily="49" charset="-122"/>
                <a:ea typeface="楷体" panose="02010609060101010101" pitchFamily="49" charset="-122"/>
              </a:rPr>
              <a:t>年）</a:t>
            </a:r>
            <a:endParaRPr lang="zh-CN" altLang="en-US" sz="1600" b="1">
              <a:latin typeface="楷体" panose="02010609060101010101" pitchFamily="49" charset="-122"/>
              <a:ea typeface="楷体" panose="02010609060101010101" pitchFamily="49" charset="-122"/>
            </a:endParaRPr>
          </a:p>
        </c:rich>
      </c:tx>
      <c:layout>
        <c:manualLayout>
          <c:xMode val="edge"/>
          <c:yMode val="edge"/>
          <c:x val="0.26612580834803057"/>
          <c:y val="2.9629629629629714E-2"/>
        </c:manualLayout>
      </c:layout>
      <c:spPr>
        <a:noFill/>
        <a:ln w="19093">
          <a:noFill/>
        </a:ln>
      </c:spPr>
    </c:title>
    <c:plotArea>
      <c:layout/>
      <c:pieChart>
        <c:varyColors val="1"/>
        <c:ser>
          <c:idx val="0"/>
          <c:order val="0"/>
          <c:tx>
            <c:strRef>
              <c:f>Sheet1!$A$3</c:f>
              <c:strCache>
                <c:ptCount val="1"/>
                <c:pt idx="0">
                  <c:v>9.72%</c:v>
                </c:pt>
              </c:strCache>
            </c:strRef>
          </c:tx>
          <c:spPr>
            <a:ln w="21479" cap="rnd">
              <a:noFill/>
              <a:round/>
            </a:ln>
            <a:effectLst/>
          </c:spPr>
          <c:dLbls>
            <c:dLbl>
              <c:idx val="0"/>
              <c:layout>
                <c:manualLayout>
                  <c:x val="-1.4109347442680775E-2"/>
                  <c:y val="-8.4656084656084766E-3"/>
                </c:manualLayout>
              </c:layout>
              <c:spPr>
                <a:noFill/>
                <a:ln w="19093">
                  <a:noFill/>
                </a:ln>
              </c:spPr>
              <c:txPr>
                <a:bodyPr wrap="square" lIns="38100" tIns="19050" rIns="38100" bIns="19050" anchor="ctr">
                  <a:spAutoFit/>
                </a:bodyPr>
                <a:lstStyle/>
                <a:p>
                  <a:pPr>
                    <a:defRPr/>
                  </a:pPr>
                  <a:endParaRPr lang="zh-CN"/>
                </a:p>
              </c:txPr>
              <c:dLblPos val="bestFit"/>
              <c:showVal val="1"/>
              <c:showCatName val="1"/>
            </c:dLbl>
            <c:dLbl>
              <c:idx val="1"/>
              <c:layout>
                <c:manualLayout>
                  <c:x val="-2.3514653260935767E-3"/>
                  <c:y val="-1.2698412698412705E-2"/>
                </c:manualLayout>
              </c:layout>
              <c:spPr>
                <a:noFill/>
                <a:ln w="19093">
                  <a:noFill/>
                </a:ln>
              </c:spPr>
              <c:txPr>
                <a:bodyPr wrap="square" lIns="38100" tIns="19050" rIns="38100" bIns="19050" anchor="ctr">
                  <a:noAutofit/>
                </a:bodyPr>
                <a:lstStyle/>
                <a:p>
                  <a:pPr>
                    <a:defRPr/>
                  </a:pPr>
                  <a:endParaRPr lang="zh-CN"/>
                </a:p>
              </c:txPr>
              <c:dLblPos val="bestFit"/>
              <c:showVal val="1"/>
              <c:showCatName val="1"/>
            </c:dLbl>
            <c:dLbl>
              <c:idx val="2"/>
              <c:layout>
                <c:manualLayout>
                  <c:x val="9.4062316284538507E-3"/>
                  <c:y val="-3.8095238095238251E-2"/>
                </c:manualLayout>
              </c:layout>
              <c:spPr>
                <a:noFill/>
                <a:ln w="19093">
                  <a:noFill/>
                </a:ln>
              </c:spPr>
              <c:txPr>
                <a:bodyPr wrap="square" lIns="38100" tIns="19050" rIns="38100" bIns="19050" anchor="ctr">
                  <a:spAutoFit/>
                </a:bodyPr>
                <a:lstStyle/>
                <a:p>
                  <a:pPr>
                    <a:defRPr/>
                  </a:pPr>
                  <a:endParaRPr lang="zh-CN"/>
                </a:p>
              </c:txPr>
              <c:dLblPos val="bestFit"/>
              <c:showVal val="1"/>
              <c:showCatName val="1"/>
            </c:dLbl>
            <c:dLbl>
              <c:idx val="3"/>
              <c:layout>
                <c:manualLayout>
                  <c:x val="1.0761988084822741E-2"/>
                  <c:y val="7.2364287797358935E-3"/>
                </c:manualLayout>
              </c:layout>
              <c:spPr>
                <a:noFill/>
                <a:ln w="19093">
                  <a:noFill/>
                </a:ln>
              </c:spPr>
              <c:txPr>
                <a:bodyPr wrap="square" lIns="38100" tIns="19050" rIns="38100" bIns="19050" anchor="ctr">
                  <a:spAutoFit/>
                </a:bodyPr>
                <a:lstStyle/>
                <a:p>
                  <a:pPr>
                    <a:defRPr/>
                  </a:pPr>
                  <a:endParaRPr lang="zh-CN"/>
                </a:p>
              </c:txPr>
              <c:dLblPos val="bestFit"/>
              <c:showVal val="1"/>
              <c:showCatName val="1"/>
            </c:dLbl>
            <c:dLbl>
              <c:idx val="4"/>
              <c:layout>
                <c:manualLayout>
                  <c:x val="1.7808885000485919E-3"/>
                  <c:y val="4.0538266050077036E-2"/>
                </c:manualLayout>
              </c:layout>
              <c:spPr>
                <a:noFill/>
                <a:ln w="19093">
                  <a:noFill/>
                </a:ln>
              </c:spPr>
              <c:txPr>
                <a:bodyPr wrap="square" lIns="38100" tIns="19050" rIns="38100" bIns="19050" anchor="ctr">
                  <a:spAutoFit/>
                </a:bodyPr>
                <a:lstStyle/>
                <a:p>
                  <a:pPr>
                    <a:defRPr/>
                  </a:pPr>
                  <a:endParaRPr lang="zh-CN"/>
                </a:p>
              </c:txPr>
              <c:dLblPos val="bestFit"/>
              <c:showVal val="1"/>
              <c:showCatName val="1"/>
            </c:dLbl>
            <c:dLbl>
              <c:idx val="5"/>
              <c:layout>
                <c:manualLayout>
                  <c:x val="3.5273368606702118E-2"/>
                  <c:y val="2.1164021164021139E-2"/>
                </c:manualLayout>
              </c:layout>
              <c:spPr>
                <a:noFill/>
                <a:ln w="19093">
                  <a:noFill/>
                </a:ln>
              </c:spPr>
              <c:txPr>
                <a:bodyPr wrap="square" lIns="38100" tIns="19050" rIns="38100" bIns="19050" anchor="ctr">
                  <a:spAutoFit/>
                </a:bodyPr>
                <a:lstStyle/>
                <a:p>
                  <a:pPr>
                    <a:defRPr/>
                  </a:pPr>
                  <a:endParaRPr lang="zh-CN"/>
                </a:p>
              </c:txPr>
              <c:dLblPos val="bestFit"/>
              <c:showVal val="1"/>
              <c:showCatName val="1"/>
            </c:dLbl>
            <c:spPr>
              <a:noFill/>
              <a:ln w="19093">
                <a:noFill/>
              </a:ln>
            </c:spPr>
            <c:dLblPos val="ctr"/>
            <c:showVal val="1"/>
            <c:showCatName val="1"/>
            <c:showLeaderLines val="1"/>
          </c:dLbls>
          <c:cat>
            <c:strRef>
              <c:f>Sheet1!$B$2:$K$2</c:f>
              <c:strCache>
                <c:ptCount val="6"/>
                <c:pt idx="0">
                  <c:v>专业爱好</c:v>
                </c:pt>
                <c:pt idx="1">
                  <c:v>就业优势</c:v>
                </c:pt>
                <c:pt idx="2">
                  <c:v>技能培养</c:v>
                </c:pt>
                <c:pt idx="3">
                  <c:v>地理位置</c:v>
                </c:pt>
                <c:pt idx="4">
                  <c:v>他人推荐</c:v>
                </c:pt>
                <c:pt idx="5">
                  <c:v>其他</c:v>
                </c:pt>
              </c:strCache>
            </c:strRef>
          </c:cat>
          <c:val>
            <c:numRef>
              <c:f>Sheet1!$B$3:$K$3</c:f>
              <c:numCache>
                <c:formatCode>0.00%</c:formatCode>
                <c:ptCount val="10"/>
                <c:pt idx="0">
                  <c:v>0.384100000000001</c:v>
                </c:pt>
                <c:pt idx="1">
                  <c:v>0.12889999999999999</c:v>
                </c:pt>
                <c:pt idx="2">
                  <c:v>0.15710000000000021</c:v>
                </c:pt>
                <c:pt idx="3">
                  <c:v>5.7000000000000023E-2</c:v>
                </c:pt>
                <c:pt idx="4">
                  <c:v>0.14230000000000001</c:v>
                </c:pt>
                <c:pt idx="5">
                  <c:v>3.3399999999999999E-2</c:v>
                </c:pt>
              </c:numCache>
            </c:numRef>
          </c:val>
        </c:ser>
        <c:firstSliceAng val="0"/>
      </c:pieChart>
      <c:spPr>
        <a:noFill/>
        <a:ln w="19093">
          <a:noFill/>
        </a:ln>
      </c:spPr>
    </c:plotArea>
    <c:legend>
      <c:legendPos val="b"/>
      <c:layout>
        <c:manualLayout>
          <c:xMode val="edge"/>
          <c:yMode val="edge"/>
          <c:x val="8.114226462432933E-2"/>
          <c:y val="0.92857092863392077"/>
          <c:w val="0.83771528558930164"/>
          <c:h val="7.1429071366079219E-2"/>
        </c:manualLayout>
      </c:layout>
      <c:spPr>
        <a:noFill/>
        <a:ln w="19093">
          <a:noFill/>
        </a:ln>
      </c:spPr>
      <c:txPr>
        <a:bodyPr rot="0" spcFirstLastPara="1" vertOverflow="ellipsis" vert="horz" wrap="square" anchor="ctr" anchorCtr="1"/>
        <a:lstStyle/>
        <a:p>
          <a:pPr>
            <a:defRPr sz="677"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7160" cap="flat" cmpd="sng" algn="ctr">
      <a:solidFill>
        <a:schemeClr val="tx1">
          <a:lumMod val="15000"/>
          <a:lumOff val="85000"/>
        </a:schemeClr>
      </a:solidFill>
      <a:round/>
    </a:ln>
    <a:effectLst/>
  </c:spPr>
  <c:txPr>
    <a:bodyPr/>
    <a:lstStyle/>
    <a:p>
      <a:pPr>
        <a:defRPr/>
      </a:pPr>
      <a:endParaRPr lang="zh-CN"/>
    </a:p>
  </c:txPr>
  <c:externalData r:id="rId2"/>
</c:chartSpace>
</file>

<file path=word/drawings/drawing1.xml><?xml version="1.0" encoding="utf-8"?>
<c:userShapes xmlns:c="http://schemas.openxmlformats.org/drawingml/2006/chart">
  <cdr:relSizeAnchor xmlns:cdr="http://schemas.openxmlformats.org/drawingml/2006/chartDrawing">
    <cdr:from>
      <cdr:x>0.35927</cdr:x>
      <cdr:y>0.56106</cdr:y>
    </cdr:from>
    <cdr:to>
      <cdr:x>0.58002</cdr:x>
      <cdr:y>0.67323</cdr:y>
    </cdr:to>
    <cdr:sp macro="" textlink="">
      <cdr:nvSpPr>
        <cdr:cNvPr id="3" name="文本框 2"/>
        <cdr:cNvSpPr txBox="1"/>
      </cdr:nvSpPr>
      <cdr:spPr>
        <a:xfrm xmlns:a="http://schemas.openxmlformats.org/drawingml/2006/main">
          <a:off x="1495425" y="1357401"/>
          <a:ext cx="918866" cy="2713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US" altLang="zh-CN" sz="1100"/>
            <a:t>2016</a:t>
          </a:r>
          <a:r>
            <a:rPr lang="zh-CN" altLang="en-US" sz="1100"/>
            <a:t>年</a:t>
          </a:r>
        </a:p>
      </cdr:txBody>
    </cdr:sp>
  </cdr:relSizeAnchor>
  <cdr:relSizeAnchor xmlns:cdr="http://schemas.openxmlformats.org/drawingml/2006/chartDrawing">
    <cdr:from>
      <cdr:x>0.20939</cdr:x>
      <cdr:y>0.19018</cdr:y>
    </cdr:from>
    <cdr:to>
      <cdr:x>0.40732</cdr:x>
      <cdr:y>0.30531</cdr:y>
    </cdr:to>
    <cdr:sp macro="" textlink="">
      <cdr:nvSpPr>
        <cdr:cNvPr id="4" name="文本框 3"/>
        <cdr:cNvSpPr txBox="1"/>
      </cdr:nvSpPr>
      <cdr:spPr>
        <a:xfrm xmlns:a="http://schemas.openxmlformats.org/drawingml/2006/main">
          <a:off x="871570" y="409391"/>
          <a:ext cx="823880" cy="2478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2017</a:t>
          </a:r>
          <a:r>
            <a:rPr lang="zh-CN" altLang="en-US" sz="1100"/>
            <a:t>年</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26</Pages>
  <Words>2772</Words>
  <Characters>15805</Characters>
  <Application>Microsoft Office Word</Application>
  <DocSecurity>0</DocSecurity>
  <Lines>131</Lines>
  <Paragraphs>37</Paragraphs>
  <ScaleCrop>false</ScaleCrop>
  <Company/>
  <LinksUpToDate>false</LinksUpToDate>
  <CharactersWithSpaces>18540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2017-12-22T01:07:00Z</dcterms:created>
  <dcterms:modified xsi:type="dcterms:W3CDTF">2017-12-22T01:07:00Z</dcterms:modified>
</cp:coreProperties>
</file>